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3A5DC" w14:textId="0D67408E"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A501CA" w:rsidRPr="00A501CA">
        <w:rPr>
          <w:b/>
          <w:i/>
          <w:noProof/>
          <w:sz w:val="28"/>
        </w:rPr>
        <w:t>R3-223634</w:t>
      </w:r>
    </w:p>
    <w:p w14:paraId="7FBEA6F5"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5018147E" w14:textId="77777777" w:rsidR="0037119B" w:rsidRPr="007D3E81" w:rsidRDefault="0037119B" w:rsidP="0037119B">
      <w:pPr>
        <w:pStyle w:val="ad"/>
        <w:jc w:val="both"/>
        <w:rPr>
          <w:rFonts w:eastAsia="宋体"/>
          <w:b w:val="0"/>
          <w:i w:val="0"/>
          <w:noProof w:val="0"/>
          <w:sz w:val="24"/>
          <w:lang w:eastAsia="zh-CN"/>
        </w:rPr>
      </w:pPr>
    </w:p>
    <w:p w14:paraId="46D6F99E"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CC2" w:rsidRPr="00390CC2">
        <w:rPr>
          <w:rFonts w:ascii="Arial" w:hAnsi="Arial"/>
          <w:sz w:val="24"/>
          <w:lang w:eastAsia="zh-CN"/>
        </w:rPr>
        <w:t xml:space="preserve">Discussion on remaining open issues on R17 </w:t>
      </w:r>
      <w:proofErr w:type="spellStart"/>
      <w:r w:rsidR="00390CC2" w:rsidRPr="00390CC2">
        <w:rPr>
          <w:rFonts w:ascii="Arial" w:hAnsi="Arial"/>
          <w:sz w:val="24"/>
          <w:lang w:eastAsia="zh-CN"/>
        </w:rPr>
        <w:t>QoE</w:t>
      </w:r>
      <w:proofErr w:type="spellEnd"/>
      <w:r w:rsidR="00390CC2" w:rsidRPr="00390CC2">
        <w:rPr>
          <w:rFonts w:ascii="Arial" w:hAnsi="Arial"/>
          <w:sz w:val="24"/>
          <w:lang w:eastAsia="zh-CN"/>
        </w:rPr>
        <w:t xml:space="preserve"> measurement</w:t>
      </w:r>
    </w:p>
    <w:p w14:paraId="4033060E"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007C10E5"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417594" w:rsidRPr="00417594">
        <w:rPr>
          <w:rFonts w:ascii="Arial" w:hAnsi="Arial"/>
          <w:sz w:val="24"/>
          <w:lang w:eastAsia="zh-CN"/>
        </w:rPr>
        <w:t>9.1.</w:t>
      </w:r>
      <w:r w:rsidR="00390CC2">
        <w:rPr>
          <w:rFonts w:ascii="Arial" w:hAnsi="Arial"/>
          <w:sz w:val="24"/>
          <w:lang w:eastAsia="zh-CN"/>
        </w:rPr>
        <w:t>4</w:t>
      </w:r>
      <w:r w:rsidR="00417594" w:rsidRPr="00417594">
        <w:rPr>
          <w:rFonts w:ascii="Arial" w:hAnsi="Arial"/>
          <w:sz w:val="24"/>
          <w:lang w:eastAsia="zh-CN"/>
        </w:rPr>
        <w:t>.1</w:t>
      </w:r>
    </w:p>
    <w:p w14:paraId="32A0D17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17594">
        <w:rPr>
          <w:rFonts w:ascii="Arial" w:hAnsi="Arial"/>
          <w:sz w:val="24"/>
        </w:rPr>
        <w:t>Discussion</w:t>
      </w:r>
    </w:p>
    <w:p w14:paraId="5E8FDB5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DF0856" w14:textId="11511148" w:rsidR="00390CC2" w:rsidRDefault="00390CC2" w:rsidP="000A4C5A">
      <w:pPr>
        <w:rPr>
          <w:lang w:eastAsia="zh-CN"/>
        </w:rPr>
      </w:pPr>
      <w:r>
        <w:rPr>
          <w:lang w:eastAsia="zh-CN"/>
        </w:rPr>
        <w:t xml:space="preserve">In the last meetings, RAN3 </w:t>
      </w:r>
      <w:r w:rsidR="00504BFC">
        <w:rPr>
          <w:lang w:eastAsia="zh-CN"/>
        </w:rPr>
        <w:t xml:space="preserve">made </w:t>
      </w:r>
      <w:r>
        <w:rPr>
          <w:lang w:eastAsia="zh-CN"/>
        </w:rPr>
        <w:t xml:space="preserve">many agreements on the </w:t>
      </w:r>
      <w:proofErr w:type="spellStart"/>
      <w:r>
        <w:rPr>
          <w:lang w:eastAsia="zh-CN"/>
        </w:rPr>
        <w:t>QoE</w:t>
      </w:r>
      <w:proofErr w:type="spellEnd"/>
      <w:r>
        <w:rPr>
          <w:lang w:eastAsia="zh-CN"/>
        </w:rPr>
        <w:t xml:space="preserve"> measurement. In this contribution, we further discuss the remaining</w:t>
      </w:r>
      <w:r w:rsidR="00504BFC">
        <w:rPr>
          <w:lang w:eastAsia="zh-CN"/>
        </w:rPr>
        <w:t xml:space="preserve"> open</w:t>
      </w:r>
      <w:r>
        <w:rPr>
          <w:lang w:eastAsia="zh-CN"/>
        </w:rPr>
        <w:t xml:space="preserve"> issues and the correction</w:t>
      </w:r>
      <w:r w:rsidR="00504BFC">
        <w:rPr>
          <w:lang w:eastAsia="zh-CN"/>
        </w:rPr>
        <w:t>s</w:t>
      </w:r>
      <w:r>
        <w:rPr>
          <w:lang w:eastAsia="zh-CN"/>
        </w:rPr>
        <w:t xml:space="preserve"> based on the </w:t>
      </w:r>
      <w:r w:rsidR="002F2375">
        <w:rPr>
          <w:lang w:eastAsia="zh-CN"/>
        </w:rPr>
        <w:t xml:space="preserve">previous </w:t>
      </w:r>
      <w:r>
        <w:rPr>
          <w:lang w:eastAsia="zh-CN"/>
        </w:rPr>
        <w:t>agreements.</w:t>
      </w:r>
    </w:p>
    <w:p w14:paraId="3A4FBE55" w14:textId="77777777" w:rsidR="00006AA0" w:rsidRDefault="00417594"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0459CB8" w14:textId="77777777" w:rsidR="00390CC2" w:rsidRDefault="00390CC2" w:rsidP="00390CC2">
      <w:pPr>
        <w:pStyle w:val="21"/>
        <w:rPr>
          <w:rFonts w:eastAsia="宋体"/>
          <w:lang w:eastAsia="zh-CN"/>
        </w:rPr>
      </w:pPr>
      <w:r>
        <w:rPr>
          <w:rFonts w:eastAsia="宋体"/>
          <w:lang w:eastAsia="zh-CN"/>
        </w:rPr>
        <w:t>2.1 Open issues</w:t>
      </w:r>
    </w:p>
    <w:p w14:paraId="299A1084" w14:textId="6E109F9D" w:rsidR="00390CC2" w:rsidRDefault="00A27C60" w:rsidP="00F94098">
      <w:pPr>
        <w:rPr>
          <w:rFonts w:eastAsia="宋体"/>
          <w:lang w:eastAsia="zh-CN"/>
        </w:rPr>
      </w:pPr>
      <w:r>
        <w:rPr>
          <w:rFonts w:eastAsia="宋体"/>
          <w:lang w:eastAsia="zh-CN"/>
        </w:rPr>
        <w:t xml:space="preserve">In NR </w:t>
      </w:r>
      <w:proofErr w:type="spellStart"/>
      <w:r>
        <w:rPr>
          <w:rFonts w:eastAsia="宋体"/>
          <w:lang w:eastAsia="zh-CN"/>
        </w:rPr>
        <w:t>QoE</w:t>
      </w:r>
      <w:proofErr w:type="spellEnd"/>
      <w:r>
        <w:rPr>
          <w:rFonts w:eastAsia="宋体"/>
          <w:lang w:eastAsia="zh-CN"/>
        </w:rPr>
        <w:t>, RAN2 introduce</w:t>
      </w:r>
      <w:r w:rsidR="00504BFC">
        <w:rPr>
          <w:rFonts w:eastAsia="宋体"/>
          <w:lang w:eastAsia="zh-CN"/>
        </w:rPr>
        <w:t>d</w:t>
      </w:r>
      <w:r>
        <w:rPr>
          <w:rFonts w:eastAsia="宋体"/>
          <w:lang w:eastAsia="zh-CN"/>
        </w:rPr>
        <w:t xml:space="preserve"> the UE capabilities of </w:t>
      </w:r>
      <w:proofErr w:type="spellStart"/>
      <w:r>
        <w:rPr>
          <w:rFonts w:eastAsia="宋体"/>
          <w:lang w:eastAsia="zh-CN"/>
        </w:rPr>
        <w:t>QoE</w:t>
      </w:r>
      <w:proofErr w:type="spellEnd"/>
      <w:r>
        <w:rPr>
          <w:rFonts w:eastAsia="宋体"/>
          <w:lang w:eastAsia="zh-CN"/>
        </w:rPr>
        <w:t xml:space="preserve"> measurement, RAN visible </w:t>
      </w:r>
      <w:proofErr w:type="spellStart"/>
      <w:r>
        <w:rPr>
          <w:rFonts w:eastAsia="宋体"/>
          <w:lang w:eastAsia="zh-CN"/>
        </w:rPr>
        <w:t>QoE</w:t>
      </w:r>
      <w:proofErr w:type="spellEnd"/>
      <w:r>
        <w:rPr>
          <w:rFonts w:eastAsia="宋体"/>
          <w:lang w:eastAsia="zh-CN"/>
        </w:rPr>
        <w:t xml:space="preserve"> measurement and RRC segmentation of the </w:t>
      </w:r>
      <w:proofErr w:type="spellStart"/>
      <w:r>
        <w:rPr>
          <w:rFonts w:eastAsia="宋体"/>
          <w:lang w:eastAsia="zh-CN"/>
        </w:rPr>
        <w:t>QoE</w:t>
      </w:r>
      <w:proofErr w:type="spellEnd"/>
      <w:r>
        <w:rPr>
          <w:rFonts w:eastAsia="宋体"/>
          <w:lang w:eastAsia="zh-CN"/>
        </w:rPr>
        <w:t xml:space="preserve"> measurement reporting</w:t>
      </w:r>
      <w:r w:rsidR="002F2375">
        <w:rPr>
          <w:rFonts w:eastAsia="宋体"/>
          <w:lang w:eastAsia="zh-CN"/>
        </w:rPr>
        <w:t xml:space="preserve"> respectively</w:t>
      </w:r>
      <w:r>
        <w:rPr>
          <w:rFonts w:eastAsia="宋体"/>
          <w:lang w:eastAsia="zh-CN"/>
        </w:rPr>
        <w:t>. The segmentation</w:t>
      </w:r>
      <w:r w:rsidR="002F2375">
        <w:rPr>
          <w:rFonts w:eastAsia="宋体"/>
          <w:lang w:eastAsia="zh-CN"/>
        </w:rPr>
        <w:t xml:space="preserve"> capability </w:t>
      </w:r>
      <w:r>
        <w:rPr>
          <w:rFonts w:eastAsia="宋体"/>
          <w:lang w:eastAsia="zh-CN"/>
        </w:rPr>
        <w:t xml:space="preserve">of the </w:t>
      </w:r>
      <w:proofErr w:type="spellStart"/>
      <w:r>
        <w:rPr>
          <w:rFonts w:eastAsia="宋体"/>
          <w:lang w:eastAsia="zh-CN"/>
        </w:rPr>
        <w:t>QoE</w:t>
      </w:r>
      <w:proofErr w:type="spellEnd"/>
      <w:r>
        <w:rPr>
          <w:rFonts w:eastAsia="宋体"/>
          <w:lang w:eastAsia="zh-CN"/>
        </w:rPr>
        <w:t xml:space="preserve"> measurement configuration uses the R16 </w:t>
      </w:r>
      <w:r w:rsidR="002F2375">
        <w:rPr>
          <w:rFonts w:eastAsia="宋体"/>
          <w:lang w:eastAsia="zh-CN"/>
        </w:rPr>
        <w:t xml:space="preserve">segmentation </w:t>
      </w:r>
      <w:r>
        <w:rPr>
          <w:rFonts w:eastAsia="宋体"/>
          <w:lang w:eastAsia="zh-CN"/>
        </w:rPr>
        <w:t>capability of the DL RRC messages.</w:t>
      </w:r>
    </w:p>
    <w:p w14:paraId="16787158" w14:textId="0EC84D8A" w:rsidR="00184F49" w:rsidRDefault="00A27C60" w:rsidP="00F94098">
      <w:pPr>
        <w:rPr>
          <w:rFonts w:eastAsia="宋体"/>
          <w:lang w:eastAsia="zh-CN"/>
        </w:rPr>
      </w:pPr>
      <w:r>
        <w:rPr>
          <w:rFonts w:eastAsia="宋体"/>
          <w:lang w:eastAsia="zh-CN"/>
        </w:rPr>
        <w:t xml:space="preserve">In the last meeting, RAN3 has agreed to add the UE capabilities of </w:t>
      </w:r>
      <w:proofErr w:type="spellStart"/>
      <w:r>
        <w:rPr>
          <w:rFonts w:eastAsia="宋体"/>
          <w:lang w:eastAsia="zh-CN"/>
        </w:rPr>
        <w:t>QoE</w:t>
      </w:r>
      <w:proofErr w:type="spellEnd"/>
      <w:r>
        <w:rPr>
          <w:rFonts w:eastAsia="宋体"/>
          <w:lang w:eastAsia="zh-CN"/>
        </w:rPr>
        <w:t xml:space="preserve"> measurement and RAN visible </w:t>
      </w:r>
      <w:proofErr w:type="spellStart"/>
      <w:r>
        <w:rPr>
          <w:rFonts w:eastAsia="宋体"/>
          <w:lang w:eastAsia="zh-CN"/>
        </w:rPr>
        <w:t>QoE</w:t>
      </w:r>
      <w:proofErr w:type="spellEnd"/>
      <w:r>
        <w:rPr>
          <w:rFonts w:eastAsia="宋体"/>
          <w:lang w:eastAsia="zh-CN"/>
        </w:rPr>
        <w:t xml:space="preserve"> measurement in the </w:t>
      </w:r>
      <w:r w:rsidRPr="00A27C60">
        <w:rPr>
          <w:rFonts w:eastAsia="宋体"/>
          <w:lang w:eastAsia="zh-CN"/>
        </w:rPr>
        <w:t>UE RADIO CAPABILITY INFO INDICATION</w:t>
      </w:r>
      <w:r>
        <w:rPr>
          <w:rFonts w:eastAsia="宋体"/>
          <w:lang w:eastAsia="zh-CN"/>
        </w:rPr>
        <w:t xml:space="preserve"> message. The motivation is that the CN can decide whether to configure the signalling based </w:t>
      </w:r>
      <w:proofErr w:type="spellStart"/>
      <w:r>
        <w:rPr>
          <w:rFonts w:eastAsia="宋体"/>
          <w:lang w:eastAsia="zh-CN"/>
        </w:rPr>
        <w:t>QoE</w:t>
      </w:r>
      <w:proofErr w:type="spellEnd"/>
      <w:r>
        <w:rPr>
          <w:rFonts w:eastAsia="宋体"/>
          <w:lang w:eastAsia="zh-CN"/>
        </w:rPr>
        <w:t xml:space="preserve"> measurement based on these capabilities.</w:t>
      </w:r>
      <w:r w:rsidR="006A0772">
        <w:rPr>
          <w:rFonts w:eastAsia="宋体"/>
          <w:lang w:eastAsia="zh-CN"/>
        </w:rPr>
        <w:t xml:space="preserve"> In the last meeting, some companies propose</w:t>
      </w:r>
      <w:r w:rsidR="00C37ECD">
        <w:rPr>
          <w:rFonts w:eastAsia="宋体"/>
          <w:lang w:eastAsia="zh-CN"/>
        </w:rPr>
        <w:t>d</w:t>
      </w:r>
      <w:r w:rsidR="006A0772">
        <w:rPr>
          <w:rFonts w:eastAsia="宋体"/>
          <w:lang w:eastAsia="zh-CN"/>
        </w:rPr>
        <w:t xml:space="preserve"> to </w:t>
      </w:r>
      <w:r w:rsidR="00946F24">
        <w:rPr>
          <w:rFonts w:eastAsia="宋体"/>
          <w:lang w:eastAsia="zh-CN"/>
        </w:rPr>
        <w:t>add</w:t>
      </w:r>
      <w:r w:rsidR="006A0772">
        <w:rPr>
          <w:rFonts w:eastAsia="宋体"/>
          <w:lang w:eastAsia="zh-CN"/>
        </w:rPr>
        <w:t xml:space="preserve"> the segmentation </w:t>
      </w:r>
      <w:r w:rsidR="00561BEF">
        <w:rPr>
          <w:rFonts w:eastAsia="宋体"/>
          <w:lang w:eastAsia="zh-CN"/>
        </w:rPr>
        <w:t xml:space="preserve">capabilities of the </w:t>
      </w:r>
      <w:proofErr w:type="spellStart"/>
      <w:r w:rsidR="00561BEF">
        <w:rPr>
          <w:rFonts w:eastAsia="宋体"/>
          <w:lang w:eastAsia="zh-CN"/>
        </w:rPr>
        <w:t>QoE</w:t>
      </w:r>
      <w:proofErr w:type="spellEnd"/>
      <w:r w:rsidR="00561BEF">
        <w:rPr>
          <w:rFonts w:eastAsia="宋体"/>
          <w:lang w:eastAsia="zh-CN"/>
        </w:rPr>
        <w:t xml:space="preserve"> measurement configuration and the </w:t>
      </w:r>
      <w:proofErr w:type="spellStart"/>
      <w:r w:rsidR="00561BEF">
        <w:rPr>
          <w:rFonts w:eastAsia="宋体"/>
          <w:lang w:eastAsia="zh-CN"/>
        </w:rPr>
        <w:t>QoE</w:t>
      </w:r>
      <w:proofErr w:type="spellEnd"/>
      <w:r w:rsidR="00561BEF">
        <w:rPr>
          <w:rFonts w:eastAsia="宋体"/>
          <w:lang w:eastAsia="zh-CN"/>
        </w:rPr>
        <w:t xml:space="preserve"> report</w:t>
      </w:r>
      <w:r w:rsidR="00184F49">
        <w:rPr>
          <w:rFonts w:eastAsia="宋体"/>
          <w:lang w:eastAsia="zh-CN"/>
        </w:rPr>
        <w:t xml:space="preserve"> in the </w:t>
      </w:r>
      <w:r w:rsidR="00184F49" w:rsidRPr="00A27C60">
        <w:rPr>
          <w:rFonts w:eastAsia="宋体"/>
          <w:lang w:eastAsia="zh-CN"/>
        </w:rPr>
        <w:t>UE RADIO CAPABILITY INFO INDICATION</w:t>
      </w:r>
      <w:r w:rsidR="00184F49">
        <w:rPr>
          <w:rFonts w:eastAsia="宋体"/>
          <w:lang w:eastAsia="zh-CN"/>
        </w:rPr>
        <w:t xml:space="preserve"> message</w:t>
      </w:r>
      <w:r w:rsidR="00561BEF">
        <w:rPr>
          <w:rFonts w:eastAsia="宋体"/>
          <w:lang w:eastAsia="zh-CN"/>
        </w:rPr>
        <w:t>.</w:t>
      </w:r>
      <w:r w:rsidR="00184F49">
        <w:rPr>
          <w:rFonts w:eastAsia="宋体"/>
          <w:lang w:eastAsia="zh-CN"/>
        </w:rPr>
        <w:t xml:space="preserve"> </w:t>
      </w:r>
    </w:p>
    <w:p w14:paraId="25A10B32" w14:textId="2677F411" w:rsidR="00184F49" w:rsidRDefault="00184F49" w:rsidP="00F94098"/>
    <w:p w14:paraId="2E3748EB" w14:textId="4E759E09" w:rsidR="00184F49" w:rsidRDefault="00184F49" w:rsidP="00F94098">
      <w:r>
        <w:t xml:space="preserve">For the segmentation capability of the </w:t>
      </w:r>
      <w:proofErr w:type="spellStart"/>
      <w:r>
        <w:t>QoE</w:t>
      </w:r>
      <w:proofErr w:type="spellEnd"/>
      <w:r>
        <w:t xml:space="preserve"> report, </w:t>
      </w:r>
      <w:r w:rsidR="00E7252B" w:rsidRPr="003C5B57">
        <w:rPr>
          <w:i/>
        </w:rPr>
        <w:t>ul-MeasurmentReortAppLayer-Seq-r17,</w:t>
      </w:r>
      <w:r w:rsidR="00E7252B">
        <w:t xml:space="preserve"> </w:t>
      </w:r>
      <w:r w:rsidR="003A5122">
        <w:t xml:space="preserve">this allows UE to segment an uplink report exceeding the maximum size of an UL RRC message. </w:t>
      </w:r>
      <w:r w:rsidR="00573933">
        <w:t xml:space="preserve">If this capability is known </w:t>
      </w:r>
      <w:r w:rsidR="00755D74">
        <w:rPr>
          <w:rFonts w:eastAsia="宋体"/>
          <w:lang w:eastAsia="zh-CN"/>
        </w:rPr>
        <w:t>by the CN</w:t>
      </w:r>
      <w:r w:rsidR="00573933">
        <w:rPr>
          <w:rFonts w:eastAsia="宋体"/>
          <w:lang w:eastAsia="zh-CN"/>
        </w:rPr>
        <w:t xml:space="preserve">, CN might not configure </w:t>
      </w:r>
      <w:r w:rsidR="00C0650F">
        <w:rPr>
          <w:rFonts w:eastAsia="宋体"/>
          <w:lang w:eastAsia="zh-CN"/>
        </w:rPr>
        <w:t xml:space="preserve">a </w:t>
      </w:r>
      <w:proofErr w:type="spellStart"/>
      <w:r w:rsidR="00C0650F">
        <w:rPr>
          <w:rFonts w:eastAsia="宋体"/>
          <w:lang w:eastAsia="zh-CN"/>
        </w:rPr>
        <w:t>QoE</w:t>
      </w:r>
      <w:proofErr w:type="spellEnd"/>
      <w:r w:rsidR="00C0650F">
        <w:rPr>
          <w:rFonts w:eastAsia="宋体"/>
          <w:lang w:eastAsia="zh-CN"/>
        </w:rPr>
        <w:t xml:space="preserve"> measurement</w:t>
      </w:r>
      <w:r w:rsidR="00755D74">
        <w:rPr>
          <w:rFonts w:eastAsia="宋体"/>
          <w:lang w:eastAsia="zh-CN"/>
        </w:rPr>
        <w:t xml:space="preserve"> </w:t>
      </w:r>
      <w:r w:rsidR="00C0650F">
        <w:rPr>
          <w:rFonts w:eastAsia="宋体"/>
          <w:lang w:eastAsia="zh-CN"/>
        </w:rPr>
        <w:t xml:space="preserve">to RAN if CN thinks that the corresponding report might be big while the UE doesn’t support segmentation, so that unnecessary NG and </w:t>
      </w:r>
      <w:proofErr w:type="spellStart"/>
      <w:r w:rsidR="00C0650F">
        <w:rPr>
          <w:rFonts w:eastAsia="宋体"/>
          <w:lang w:eastAsia="zh-CN"/>
        </w:rPr>
        <w:t>Uu</w:t>
      </w:r>
      <w:proofErr w:type="spellEnd"/>
      <w:r w:rsidR="00C0650F">
        <w:rPr>
          <w:rFonts w:eastAsia="宋体"/>
          <w:lang w:eastAsia="zh-CN"/>
        </w:rPr>
        <w:t xml:space="preserve"> signalling are </w:t>
      </w:r>
      <w:r w:rsidR="00755D74">
        <w:rPr>
          <w:rFonts w:eastAsia="宋体"/>
          <w:lang w:eastAsia="zh-CN"/>
        </w:rPr>
        <w:t>avoid</w:t>
      </w:r>
      <w:r w:rsidR="00C0650F">
        <w:rPr>
          <w:rFonts w:eastAsia="宋体"/>
          <w:lang w:eastAsia="zh-CN"/>
        </w:rPr>
        <w:t>ed. However, how the CN would know</w:t>
      </w:r>
      <w:r w:rsidR="00755D74">
        <w:rPr>
          <w:rFonts w:eastAsia="宋体"/>
          <w:lang w:eastAsia="zh-CN"/>
        </w:rPr>
        <w:t xml:space="preserve"> that </w:t>
      </w:r>
      <w:r w:rsidR="0095147D">
        <w:rPr>
          <w:rFonts w:eastAsia="宋体"/>
          <w:lang w:eastAsia="zh-CN"/>
        </w:rPr>
        <w:t xml:space="preserve">if </w:t>
      </w:r>
      <w:r w:rsidR="00755D74">
        <w:rPr>
          <w:rFonts w:eastAsia="宋体"/>
          <w:lang w:eastAsia="zh-CN"/>
        </w:rPr>
        <w:t xml:space="preserve">the </w:t>
      </w:r>
      <w:r w:rsidR="00C0650F">
        <w:rPr>
          <w:rFonts w:eastAsia="宋体"/>
          <w:lang w:eastAsia="zh-CN"/>
        </w:rPr>
        <w:t>size of</w:t>
      </w:r>
      <w:r w:rsidR="00755D74">
        <w:rPr>
          <w:rFonts w:eastAsia="宋体"/>
          <w:lang w:eastAsia="zh-CN"/>
        </w:rPr>
        <w:t xml:space="preserve"> the </w:t>
      </w:r>
      <w:r w:rsidR="0095147D">
        <w:rPr>
          <w:rFonts w:eastAsia="宋体"/>
          <w:lang w:eastAsia="zh-CN"/>
        </w:rPr>
        <w:t xml:space="preserve">corresponding </w:t>
      </w:r>
      <w:proofErr w:type="spellStart"/>
      <w:r w:rsidR="00755D74">
        <w:rPr>
          <w:rFonts w:eastAsia="宋体"/>
          <w:lang w:eastAsia="zh-CN"/>
        </w:rPr>
        <w:t>QoE</w:t>
      </w:r>
      <w:proofErr w:type="spellEnd"/>
      <w:r w:rsidR="00755D74">
        <w:rPr>
          <w:rFonts w:eastAsia="宋体"/>
          <w:lang w:eastAsia="zh-CN"/>
        </w:rPr>
        <w:t xml:space="preserve"> results</w:t>
      </w:r>
      <w:r w:rsidR="00946F24">
        <w:rPr>
          <w:rFonts w:eastAsia="宋体"/>
          <w:lang w:eastAsia="zh-CN"/>
        </w:rPr>
        <w:t xml:space="preserve"> </w:t>
      </w:r>
      <w:r w:rsidR="00C0650F">
        <w:rPr>
          <w:rFonts w:eastAsia="宋体"/>
          <w:lang w:eastAsia="zh-CN"/>
        </w:rPr>
        <w:t>would</w:t>
      </w:r>
      <w:r w:rsidR="00946F24">
        <w:rPr>
          <w:rFonts w:eastAsia="宋体"/>
          <w:lang w:eastAsia="zh-CN"/>
        </w:rPr>
        <w:t xml:space="preserve"> exceed the size limitation of one RRC message</w:t>
      </w:r>
      <w:r w:rsidR="0095147D">
        <w:rPr>
          <w:rFonts w:eastAsia="宋体"/>
          <w:lang w:eastAsia="zh-CN"/>
        </w:rPr>
        <w:t xml:space="preserve"> or not requires additional CN behaviour, e.g., CN needs to open the XML file to check the detailed measurement request, and CN also needs to understand the content; or, </w:t>
      </w:r>
      <w:r w:rsidR="00755D74">
        <w:t xml:space="preserve"> even if the CN knows the UE does not support the segmentation capability of the </w:t>
      </w:r>
      <w:proofErr w:type="spellStart"/>
      <w:r w:rsidR="00755D74">
        <w:t>QoE</w:t>
      </w:r>
      <w:proofErr w:type="spellEnd"/>
      <w:r w:rsidR="00755D74">
        <w:t xml:space="preserve"> reporting, the CN </w:t>
      </w:r>
      <w:r w:rsidR="0095147D">
        <w:t xml:space="preserve">still </w:t>
      </w:r>
      <w:r w:rsidR="00755D74">
        <w:t>send</w:t>
      </w:r>
      <w:r w:rsidR="0095147D">
        <w:t>s</w:t>
      </w:r>
      <w:r w:rsidR="00755D74">
        <w:t xml:space="preserve"> the </w:t>
      </w:r>
      <w:proofErr w:type="spellStart"/>
      <w:r w:rsidR="00755D74">
        <w:t>QoE</w:t>
      </w:r>
      <w:proofErr w:type="spellEnd"/>
      <w:r w:rsidR="00755D74">
        <w:t xml:space="preserve"> measurement configuration to the NG-RAN.</w:t>
      </w:r>
    </w:p>
    <w:p w14:paraId="413B14E3" w14:textId="0BA55722" w:rsidR="00957116" w:rsidRPr="00957116" w:rsidRDefault="00957116" w:rsidP="00F94098">
      <w:r>
        <w:t xml:space="preserve">It should be noted that actually the UE capability </w:t>
      </w:r>
      <w:r w:rsidR="00236252">
        <w:t>for</w:t>
      </w:r>
      <w:r>
        <w:t xml:space="preserve"> segmenting downlink RRC message, </w:t>
      </w:r>
      <w:r w:rsidRPr="003C5B57">
        <w:rPr>
          <w:i/>
        </w:rPr>
        <w:t>dl-dedicatedmessagesegmentaiton-r16,</w:t>
      </w:r>
      <w:r>
        <w:t xml:space="preserve"> </w:t>
      </w:r>
      <w:r w:rsidR="00236252">
        <w:t>were already introduced in R16</w:t>
      </w:r>
      <w:r w:rsidR="005A099B">
        <w:t xml:space="preserve">. If </w:t>
      </w:r>
      <w:r w:rsidR="00236252">
        <w:t xml:space="preserve">following the logic of reporting the capability of uplink report segmentation, </w:t>
      </w:r>
      <w:r w:rsidR="002B266B">
        <w:t>then shall we also consider to report this DL capability to CN, since the configuration message may also exceed the maximum size.</w:t>
      </w:r>
    </w:p>
    <w:p w14:paraId="0DF9FF45" w14:textId="7F495531" w:rsidR="0095147D" w:rsidRPr="003C5B57" w:rsidRDefault="002B266B" w:rsidP="00F94098">
      <w:pPr>
        <w:rPr>
          <w:rFonts w:eastAsiaTheme="minorEastAsia"/>
          <w:lang w:eastAsia="zh-CN"/>
        </w:rPr>
      </w:pPr>
      <w:r>
        <w:rPr>
          <w:rFonts w:eastAsiaTheme="minorEastAsia" w:hint="eastAsia"/>
          <w:lang w:eastAsia="zh-CN"/>
        </w:rPr>
        <w:t>W</w:t>
      </w:r>
      <w:r>
        <w:rPr>
          <w:rFonts w:eastAsiaTheme="minorEastAsia"/>
          <w:lang w:eastAsia="zh-CN"/>
        </w:rPr>
        <w:t xml:space="preserve">ith the analysis above, we think there is no need </w:t>
      </w:r>
      <w:r w:rsidR="004F73B1">
        <w:rPr>
          <w:rFonts w:eastAsiaTheme="minorEastAsia"/>
          <w:lang w:eastAsia="zh-CN"/>
        </w:rPr>
        <w:t>for RAN to report such radio level capability to CN, and the suggest the following proposal.</w:t>
      </w:r>
    </w:p>
    <w:p w14:paraId="19F52B5A" w14:textId="51DB13F6" w:rsidR="00755D74" w:rsidRPr="005A61A1" w:rsidRDefault="00755D74" w:rsidP="003C5B57">
      <w:pPr>
        <w:pStyle w:val="Proposal"/>
        <w:tabs>
          <w:tab w:val="clear" w:pos="1560"/>
        </w:tabs>
        <w:ind w:left="1276" w:hanging="1276"/>
        <w:rPr>
          <w:rFonts w:eastAsia="宋体"/>
          <w:lang w:eastAsia="zh-CN"/>
        </w:rPr>
      </w:pPr>
      <w:r>
        <w:t xml:space="preserve">No need to introduce the segmentation capabilities in the </w:t>
      </w:r>
      <w:r w:rsidRPr="00A27C60">
        <w:rPr>
          <w:rFonts w:eastAsia="宋体"/>
          <w:lang w:eastAsia="zh-CN"/>
        </w:rPr>
        <w:t>UE RADIO CAPABILITY INFO INDICATION</w:t>
      </w:r>
      <w:r>
        <w:rPr>
          <w:rFonts w:eastAsia="宋体"/>
          <w:lang w:eastAsia="zh-CN"/>
        </w:rPr>
        <w:t xml:space="preserve"> message. </w:t>
      </w:r>
    </w:p>
    <w:p w14:paraId="4F02D080" w14:textId="77777777" w:rsidR="00390CC2" w:rsidRDefault="00390CC2" w:rsidP="00390CC2">
      <w:pPr>
        <w:pStyle w:val="21"/>
        <w:rPr>
          <w:rFonts w:eastAsia="宋体"/>
          <w:lang w:eastAsia="zh-CN"/>
        </w:rPr>
      </w:pPr>
      <w:r>
        <w:rPr>
          <w:rFonts w:eastAsia="宋体"/>
          <w:lang w:eastAsia="zh-CN"/>
        </w:rPr>
        <w:t>2.</w:t>
      </w:r>
      <w:r w:rsidR="00AA10F9">
        <w:rPr>
          <w:rFonts w:eastAsia="宋体"/>
          <w:lang w:eastAsia="zh-CN"/>
        </w:rPr>
        <w:t>2</w:t>
      </w:r>
      <w:r>
        <w:rPr>
          <w:rFonts w:eastAsia="宋体"/>
          <w:lang w:eastAsia="zh-CN"/>
        </w:rPr>
        <w:t xml:space="preserve"> </w:t>
      </w:r>
      <w:r>
        <w:rPr>
          <w:rFonts w:eastAsia="宋体" w:hint="eastAsia"/>
          <w:lang w:eastAsia="zh-CN"/>
        </w:rPr>
        <w:t>C</w:t>
      </w:r>
      <w:r>
        <w:rPr>
          <w:rFonts w:eastAsia="宋体"/>
          <w:lang w:eastAsia="zh-CN"/>
        </w:rPr>
        <w:t>orrections</w:t>
      </w:r>
      <w:r w:rsidR="00AA10F9">
        <w:rPr>
          <w:rFonts w:eastAsia="宋体"/>
          <w:lang w:eastAsia="zh-CN"/>
        </w:rPr>
        <w:t xml:space="preserve"> on TS 38.413</w:t>
      </w:r>
    </w:p>
    <w:p w14:paraId="3A059425" w14:textId="0EDB0BF6" w:rsidR="005A61A1" w:rsidRDefault="00390CC2" w:rsidP="005A61A1">
      <w:pPr>
        <w:rPr>
          <w:rFonts w:eastAsia="宋体"/>
          <w:lang w:eastAsia="zh-CN"/>
        </w:rPr>
      </w:pPr>
      <w:r>
        <w:rPr>
          <w:rFonts w:eastAsia="宋体" w:hint="eastAsia"/>
          <w:lang w:eastAsia="zh-CN"/>
        </w:rPr>
        <w:t>R</w:t>
      </w:r>
      <w:r w:rsidR="00946F24">
        <w:rPr>
          <w:rFonts w:eastAsia="宋体"/>
          <w:lang w:eastAsia="zh-CN"/>
        </w:rPr>
        <w:t>AN3 and SA5 have</w:t>
      </w:r>
      <w:r>
        <w:rPr>
          <w:rFonts w:eastAsia="宋体"/>
          <w:lang w:eastAsia="zh-CN"/>
        </w:rPr>
        <w:t xml:space="preserve"> agreed to decouple the QMC framework from the trace framework</w:t>
      </w:r>
      <w:r w:rsidR="00DC0688">
        <w:rPr>
          <w:rFonts w:eastAsia="宋体"/>
          <w:lang w:eastAsia="zh-CN"/>
        </w:rPr>
        <w:t>, b</w:t>
      </w:r>
      <w:r>
        <w:rPr>
          <w:rFonts w:eastAsia="宋体"/>
          <w:lang w:eastAsia="zh-CN"/>
        </w:rPr>
        <w:t xml:space="preserve">ut the </w:t>
      </w:r>
      <w:r w:rsidR="005A61A1">
        <w:rPr>
          <w:rFonts w:eastAsia="宋体"/>
          <w:lang w:eastAsia="zh-CN"/>
        </w:rPr>
        <w:t>s</w:t>
      </w:r>
      <w:r w:rsidR="005A61A1" w:rsidRPr="005A61A1">
        <w:rPr>
          <w:rFonts w:eastAsia="宋体"/>
          <w:lang w:eastAsia="zh-CN"/>
        </w:rPr>
        <w:t>emantics description</w:t>
      </w:r>
      <w:r w:rsidR="005A61A1">
        <w:rPr>
          <w:rFonts w:eastAsia="宋体"/>
          <w:lang w:eastAsia="zh-CN"/>
        </w:rPr>
        <w:t xml:space="preserve"> of </w:t>
      </w:r>
      <w:proofErr w:type="spellStart"/>
      <w:r w:rsidR="005A61A1" w:rsidRPr="005A61A1">
        <w:rPr>
          <w:rFonts w:eastAsia="宋体"/>
          <w:lang w:eastAsia="zh-CN"/>
        </w:rPr>
        <w:t>QoE</w:t>
      </w:r>
      <w:proofErr w:type="spellEnd"/>
      <w:r w:rsidR="005A61A1" w:rsidRPr="005A61A1">
        <w:rPr>
          <w:rFonts w:eastAsia="宋体"/>
          <w:lang w:eastAsia="zh-CN"/>
        </w:rPr>
        <w:t xml:space="preserve"> Reference</w:t>
      </w:r>
      <w:r w:rsidR="005A61A1">
        <w:rPr>
          <w:rFonts w:eastAsia="宋体"/>
          <w:lang w:eastAsia="zh-CN"/>
        </w:rPr>
        <w:t xml:space="preserve"> in TS 38.413 still descript</w:t>
      </w:r>
      <w:r w:rsidR="00946F24">
        <w:rPr>
          <w:rFonts w:eastAsia="宋体"/>
          <w:lang w:eastAsia="zh-CN"/>
        </w:rPr>
        <w:t xml:space="preserve">s that </w:t>
      </w:r>
      <w:r w:rsidR="005A61A1">
        <w:rPr>
          <w:rFonts w:eastAsia="宋体"/>
          <w:lang w:eastAsia="zh-CN"/>
        </w:rPr>
        <w:t xml:space="preserve">the </w:t>
      </w:r>
      <w:proofErr w:type="spellStart"/>
      <w:r w:rsidR="005A61A1">
        <w:rPr>
          <w:rFonts w:eastAsia="宋体"/>
          <w:lang w:eastAsia="zh-CN"/>
        </w:rPr>
        <w:t>QoE</w:t>
      </w:r>
      <w:proofErr w:type="spellEnd"/>
      <w:r w:rsidR="005A61A1">
        <w:rPr>
          <w:rFonts w:eastAsia="宋体"/>
          <w:lang w:eastAsia="zh-CN"/>
        </w:rPr>
        <w:t xml:space="preserve"> measurement uses the trace framework.</w:t>
      </w:r>
    </w:p>
    <w:tbl>
      <w:tblPr>
        <w:tblW w:w="907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160"/>
      </w:tblGrid>
      <w:tr w:rsidR="005A61A1" w14:paraId="2D3F8C87" w14:textId="77777777" w:rsidTr="00207E64">
        <w:tc>
          <w:tcPr>
            <w:tcW w:w="2551" w:type="dxa"/>
            <w:tcBorders>
              <w:top w:val="single" w:sz="4" w:space="0" w:color="auto"/>
              <w:left w:val="single" w:sz="4" w:space="0" w:color="auto"/>
              <w:bottom w:val="single" w:sz="4" w:space="0" w:color="auto"/>
              <w:right w:val="single" w:sz="4" w:space="0" w:color="auto"/>
            </w:tcBorders>
          </w:tcPr>
          <w:p w14:paraId="03111A86" w14:textId="77777777" w:rsidR="005A61A1" w:rsidRDefault="005A61A1" w:rsidP="00207E6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2333A4E" w14:textId="77777777" w:rsidR="005A61A1" w:rsidRDefault="005A61A1" w:rsidP="00207E6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250A1F2" w14:textId="77777777" w:rsidR="005A61A1" w:rsidRDefault="005A61A1" w:rsidP="00207E6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61A911" w14:textId="77777777" w:rsidR="005A61A1" w:rsidRDefault="005A61A1" w:rsidP="00207E6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F9FB715" w14:textId="77777777" w:rsidR="005A61A1" w:rsidRDefault="005A61A1" w:rsidP="00207E6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r>
      <w:tr w:rsidR="005A61A1" w14:paraId="5006C356" w14:textId="77777777" w:rsidTr="00207E64">
        <w:tc>
          <w:tcPr>
            <w:tcW w:w="2551" w:type="dxa"/>
            <w:tcBorders>
              <w:top w:val="single" w:sz="4" w:space="0" w:color="auto"/>
              <w:left w:val="single" w:sz="4" w:space="0" w:color="auto"/>
              <w:bottom w:val="single" w:sz="4" w:space="0" w:color="auto"/>
              <w:right w:val="single" w:sz="4" w:space="0" w:color="auto"/>
            </w:tcBorders>
          </w:tcPr>
          <w:p w14:paraId="79FEE018"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proofErr w:type="spellStart"/>
            <w:r>
              <w:rPr>
                <w:rFonts w:ascii="Arial" w:eastAsia="宋体" w:hAnsi="Arial" w:cs="Arial"/>
                <w:sz w:val="18"/>
                <w:lang w:eastAsia="ja-JP"/>
              </w:rPr>
              <w:t>QoE</w:t>
            </w:r>
            <w:proofErr w:type="spellEnd"/>
            <w:r>
              <w:rPr>
                <w:rFonts w:ascii="Arial" w:eastAsia="宋体" w:hAnsi="Arial" w:cs="Arial"/>
                <w:sz w:val="18"/>
                <w:lang w:eastAsia="ja-JP"/>
              </w:rPr>
              <w:t xml:space="preserve"> Reference List</w:t>
            </w:r>
          </w:p>
        </w:tc>
        <w:tc>
          <w:tcPr>
            <w:tcW w:w="1020" w:type="dxa"/>
            <w:tcBorders>
              <w:top w:val="single" w:sz="4" w:space="0" w:color="auto"/>
              <w:left w:val="single" w:sz="4" w:space="0" w:color="auto"/>
              <w:bottom w:val="single" w:sz="4" w:space="0" w:color="auto"/>
              <w:right w:val="single" w:sz="4" w:space="0" w:color="auto"/>
            </w:tcBorders>
          </w:tcPr>
          <w:p w14:paraId="41E7FCBE"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BD7E0F5"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bCs/>
                <w:sz w:val="18"/>
                <w:lang w:eastAsia="ja-JP"/>
              </w:rPr>
            </w:pPr>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w:t>
            </w:r>
            <w:proofErr w:type="spellStart"/>
            <w:r w:rsidRPr="008810A6">
              <w:rPr>
                <w:rFonts w:ascii="Arial" w:eastAsia="宋体" w:hAnsi="Arial"/>
                <w:i/>
                <w:sz w:val="18"/>
                <w:lang w:eastAsia="zh-CN"/>
              </w:rPr>
              <w:t>maxnoofUEAppLayerMeas</w:t>
            </w:r>
            <w:proofErr w:type="spellEnd"/>
            <w:r>
              <w:rPr>
                <w:rFonts w:ascii="Arial" w:eastAsia="宋体" w:hAnsi="Arial" w:cs="Arial"/>
                <w:bCs/>
                <w:sz w:val="18"/>
                <w:lang w:eastAsia="ja-JP"/>
              </w:rPr>
              <w:t xml:space="preserve"> &gt;</w:t>
            </w:r>
          </w:p>
        </w:tc>
        <w:tc>
          <w:tcPr>
            <w:tcW w:w="1871" w:type="dxa"/>
            <w:tcBorders>
              <w:top w:val="single" w:sz="4" w:space="0" w:color="auto"/>
              <w:left w:val="single" w:sz="4" w:space="0" w:color="auto"/>
              <w:bottom w:val="single" w:sz="4" w:space="0" w:color="auto"/>
              <w:right w:val="single" w:sz="4" w:space="0" w:color="auto"/>
            </w:tcBorders>
          </w:tcPr>
          <w:p w14:paraId="23DE1257"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972467C"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ja-JP"/>
              </w:rPr>
            </w:pPr>
          </w:p>
        </w:tc>
      </w:tr>
      <w:tr w:rsidR="005A61A1" w14:paraId="434215BE" w14:textId="77777777" w:rsidTr="00207E64">
        <w:tc>
          <w:tcPr>
            <w:tcW w:w="2551" w:type="dxa"/>
            <w:tcBorders>
              <w:top w:val="single" w:sz="4" w:space="0" w:color="auto"/>
              <w:left w:val="single" w:sz="4" w:space="0" w:color="auto"/>
              <w:bottom w:val="single" w:sz="4" w:space="0" w:color="auto"/>
              <w:right w:val="single" w:sz="4" w:space="0" w:color="auto"/>
            </w:tcBorders>
          </w:tcPr>
          <w:p w14:paraId="2E808E3D"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 xml:space="preserve"> &gt;</w:t>
            </w:r>
            <w:proofErr w:type="spellStart"/>
            <w:r>
              <w:rPr>
                <w:rFonts w:ascii="Arial" w:eastAsia="宋体" w:hAnsi="Arial" w:cs="Arial" w:hint="eastAsia"/>
                <w:sz w:val="18"/>
                <w:lang w:eastAsia="zh-CN"/>
              </w:rPr>
              <w:t>Q</w:t>
            </w:r>
            <w:r>
              <w:rPr>
                <w:rFonts w:ascii="Arial" w:eastAsia="宋体" w:hAnsi="Arial" w:cs="Arial"/>
                <w:sz w:val="18"/>
                <w:lang w:eastAsia="zh-CN"/>
              </w:rPr>
              <w:t>oE</w:t>
            </w:r>
            <w:proofErr w:type="spellEnd"/>
            <w:r>
              <w:rPr>
                <w:rFonts w:ascii="Arial" w:eastAsia="宋体" w:hAnsi="Arial" w:cs="Arial"/>
                <w:sz w:val="18"/>
                <w:lang w:eastAsia="zh-CN"/>
              </w:rPr>
              <w:t xml:space="preserve"> Reference</w:t>
            </w:r>
          </w:p>
        </w:tc>
        <w:tc>
          <w:tcPr>
            <w:tcW w:w="1020" w:type="dxa"/>
            <w:tcBorders>
              <w:top w:val="single" w:sz="4" w:space="0" w:color="auto"/>
              <w:left w:val="single" w:sz="4" w:space="0" w:color="auto"/>
              <w:bottom w:val="single" w:sz="4" w:space="0" w:color="auto"/>
              <w:right w:val="single" w:sz="4" w:space="0" w:color="auto"/>
            </w:tcBorders>
          </w:tcPr>
          <w:p w14:paraId="14DD8564"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1530EE5"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A6F1832"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OCTET STRING (SIZE(6))</w:t>
            </w:r>
          </w:p>
        </w:tc>
        <w:tc>
          <w:tcPr>
            <w:tcW w:w="2160" w:type="dxa"/>
            <w:tcBorders>
              <w:top w:val="single" w:sz="4" w:space="0" w:color="auto"/>
              <w:left w:val="single" w:sz="4" w:space="0" w:color="auto"/>
              <w:bottom w:val="single" w:sz="4" w:space="0" w:color="auto"/>
              <w:right w:val="single" w:sz="4" w:space="0" w:color="auto"/>
            </w:tcBorders>
          </w:tcPr>
          <w:p w14:paraId="5300080F" w14:textId="77777777" w:rsidR="005A61A1" w:rsidRDefault="005A61A1" w:rsidP="00207E64">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8C7874">
              <w:rPr>
                <w:rFonts w:ascii="Arial" w:eastAsia="宋体" w:hAnsi="Arial" w:cs="Arial"/>
                <w:i/>
                <w:sz w:val="18"/>
                <w:lang w:eastAsia="zh-CN"/>
              </w:rPr>
              <w:t>QoE</w:t>
            </w:r>
            <w:proofErr w:type="spellEnd"/>
            <w:r w:rsidRPr="008C7874">
              <w:rPr>
                <w:rFonts w:ascii="Arial" w:eastAsia="宋体" w:hAnsi="Arial" w:cs="Arial"/>
                <w:i/>
                <w:sz w:val="18"/>
                <w:lang w:eastAsia="zh-CN"/>
              </w:rPr>
              <w:t xml:space="preserve"> Reference</w:t>
            </w:r>
            <w:r w:rsidRPr="008C7874">
              <w:rPr>
                <w:rFonts w:ascii="Arial" w:eastAsia="宋体" w:hAnsi="Arial" w:cs="Arial"/>
                <w:sz w:val="18"/>
                <w:lang w:eastAsia="zh-CN"/>
              </w:rPr>
              <w:t xml:space="preserve">, as defined in clause 5.2 of TS 28.405 [x]. It consists of MCC+MNC+QMC ID, where the MCC and MNC are </w:t>
            </w:r>
            <w:r w:rsidRPr="005A61A1">
              <w:rPr>
                <w:rFonts w:ascii="Arial" w:eastAsia="宋体" w:hAnsi="Arial" w:cs="Arial"/>
                <w:sz w:val="18"/>
                <w:shd w:val="clear" w:color="auto" w:fill="FFFF00"/>
                <w:lang w:eastAsia="zh-CN"/>
              </w:rPr>
              <w:t>coming with the trace activation request from the management system</w:t>
            </w:r>
            <w:r w:rsidRPr="008C7874">
              <w:rPr>
                <w:rFonts w:ascii="Arial" w:eastAsia="宋体" w:hAnsi="Arial" w:cs="Arial"/>
                <w:sz w:val="18"/>
                <w:lang w:eastAsia="zh-CN"/>
              </w:rPr>
              <w:t xml:space="preserve"> to identify one PLMN containing the management system, and QMC ID is a 3-bytes Octet String.</w:t>
            </w:r>
          </w:p>
        </w:tc>
      </w:tr>
    </w:tbl>
    <w:p w14:paraId="5949023F" w14:textId="4A701C8F" w:rsidR="005A61A1" w:rsidRDefault="005A61A1" w:rsidP="00F94098">
      <w:pPr>
        <w:rPr>
          <w:rFonts w:eastAsia="宋体"/>
          <w:lang w:eastAsia="zh-CN"/>
        </w:rPr>
      </w:pPr>
      <w:r>
        <w:rPr>
          <w:rFonts w:eastAsia="宋体"/>
          <w:lang w:eastAsia="zh-CN"/>
        </w:rPr>
        <w:t>Also</w:t>
      </w:r>
      <w:r w:rsidR="008E7E08">
        <w:rPr>
          <w:rFonts w:eastAsia="宋体"/>
          <w:lang w:eastAsia="zh-CN"/>
        </w:rPr>
        <w:t>,</w:t>
      </w:r>
      <w:r>
        <w:rPr>
          <w:rFonts w:eastAsia="宋体"/>
          <w:lang w:eastAsia="zh-CN"/>
        </w:rPr>
        <w:t xml:space="preserve"> SA5 has modified the definition of the </w:t>
      </w:r>
      <w:proofErr w:type="spellStart"/>
      <w:r>
        <w:rPr>
          <w:rFonts w:eastAsia="宋体"/>
          <w:lang w:eastAsia="zh-CN"/>
        </w:rPr>
        <w:t>QoE</w:t>
      </w:r>
      <w:proofErr w:type="spellEnd"/>
      <w:r>
        <w:rPr>
          <w:rFonts w:eastAsia="宋体"/>
          <w:lang w:eastAsia="zh-CN"/>
        </w:rPr>
        <w:t xml:space="preserve"> reference in TS 28.405. Therefore</w:t>
      </w:r>
      <w:r w:rsidR="008E7E08">
        <w:rPr>
          <w:rFonts w:eastAsia="宋体"/>
          <w:lang w:eastAsia="zh-CN"/>
        </w:rPr>
        <w:t>,</w:t>
      </w:r>
      <w:r>
        <w:rPr>
          <w:rFonts w:eastAsia="宋体"/>
          <w:lang w:eastAsia="zh-CN"/>
        </w:rPr>
        <w:t xml:space="preserve"> we need to modify the semantics description of </w:t>
      </w:r>
      <w:proofErr w:type="spellStart"/>
      <w:r>
        <w:rPr>
          <w:rFonts w:eastAsia="宋体"/>
          <w:lang w:eastAsia="zh-CN"/>
        </w:rPr>
        <w:t>QoE</w:t>
      </w:r>
      <w:proofErr w:type="spellEnd"/>
      <w:r>
        <w:rPr>
          <w:rFonts w:eastAsia="宋体"/>
          <w:lang w:eastAsia="zh-CN"/>
        </w:rPr>
        <w:t xml:space="preserve"> reference.</w:t>
      </w:r>
    </w:p>
    <w:tbl>
      <w:tblPr>
        <w:tblStyle w:val="af7"/>
        <w:tblW w:w="0" w:type="auto"/>
        <w:tblLook w:val="04A0" w:firstRow="1" w:lastRow="0" w:firstColumn="1" w:lastColumn="0" w:noHBand="0" w:noVBand="1"/>
      </w:tblPr>
      <w:tblGrid>
        <w:gridCol w:w="9631"/>
      </w:tblGrid>
      <w:tr w:rsidR="005A61A1" w14:paraId="477786A2" w14:textId="77777777" w:rsidTr="005A61A1">
        <w:tc>
          <w:tcPr>
            <w:tcW w:w="9631" w:type="dxa"/>
          </w:tcPr>
          <w:p w14:paraId="60E81E20" w14:textId="77777777" w:rsidR="005A61A1" w:rsidRPr="007B4F0A" w:rsidRDefault="005A61A1" w:rsidP="005A61A1">
            <w:pPr>
              <w:pStyle w:val="21"/>
              <w:outlineLvl w:val="1"/>
              <w:rPr>
                <w:iCs/>
              </w:rPr>
            </w:pPr>
            <w:bookmarkStart w:id="3" w:name="_Toc42758786"/>
            <w:bookmarkStart w:id="4" w:name="_Toc42759193"/>
            <w:bookmarkStart w:id="5" w:name="_Toc97816847"/>
            <w:r w:rsidRPr="007B4F0A">
              <w:t>5.2</w:t>
            </w:r>
            <w:r w:rsidRPr="007B4F0A">
              <w:tab/>
            </w:r>
            <w:proofErr w:type="spellStart"/>
            <w:r w:rsidRPr="007B4F0A">
              <w:t>QoE</w:t>
            </w:r>
            <w:proofErr w:type="spellEnd"/>
            <w:r w:rsidRPr="007B4F0A">
              <w:t xml:space="preserve"> reference (M)</w:t>
            </w:r>
            <w:bookmarkEnd w:id="3"/>
            <w:bookmarkEnd w:id="4"/>
            <w:bookmarkEnd w:id="5"/>
          </w:p>
          <w:p w14:paraId="43D89967" w14:textId="77777777" w:rsidR="005A61A1" w:rsidRPr="007B4F0A" w:rsidRDefault="005A61A1" w:rsidP="005A61A1">
            <w:r w:rsidRPr="007B4F0A">
              <w:t xml:space="preserve">The </w:t>
            </w:r>
            <w:proofErr w:type="spellStart"/>
            <w:r w:rsidRPr="007B4F0A">
              <w:t>QoE</w:t>
            </w:r>
            <w:proofErr w:type="spellEnd"/>
            <w:r w:rsidRPr="007B4F0A">
              <w:t xml:space="preserve"> reference parameter specify the network request session. The </w:t>
            </w:r>
            <w:proofErr w:type="spellStart"/>
            <w:r w:rsidRPr="007B4F0A">
              <w:t>QoE</w:t>
            </w:r>
            <w:proofErr w:type="spellEnd"/>
            <w:r w:rsidRPr="007B4F0A">
              <w:t xml:space="preserve"> reference shall be globally unique therefore it is composed as follows:</w:t>
            </w:r>
          </w:p>
          <w:p w14:paraId="6781CDD8" w14:textId="77777777" w:rsidR="005A61A1" w:rsidRPr="007B4F0A" w:rsidRDefault="005A61A1" w:rsidP="005A61A1">
            <w:r w:rsidRPr="007B4F0A">
              <w:t xml:space="preserve">MCC+MNC+QMC ID, where the </w:t>
            </w:r>
            <w:r w:rsidRPr="007B4F0A">
              <w:rPr>
                <w:rStyle w:val="msoins0"/>
                <w:color w:val="000000"/>
              </w:rPr>
              <w:t xml:space="preserve">MCC and MNC are </w:t>
            </w:r>
            <w:r w:rsidRPr="005A61A1">
              <w:rPr>
                <w:rStyle w:val="msoins0"/>
                <w:color w:val="000000"/>
                <w:shd w:val="clear" w:color="auto" w:fill="FFFF00"/>
              </w:rPr>
              <w:t>coming with the QMC  activation request from the management system</w:t>
            </w:r>
            <w:r w:rsidRPr="007B4F0A">
              <w:rPr>
                <w:rStyle w:val="msoins0"/>
                <w:color w:val="000000"/>
              </w:rPr>
              <w:t xml:space="preserve"> to identify one PLMN containing the management system, and</w:t>
            </w:r>
            <w:r w:rsidRPr="007B4F0A">
              <w:t xml:space="preserve"> QMC ID is a 3 byte Octet String.</w:t>
            </w:r>
          </w:p>
          <w:p w14:paraId="79C2D7F8" w14:textId="77777777" w:rsidR="005A61A1" w:rsidRPr="007B4F0A" w:rsidRDefault="005A61A1" w:rsidP="005A61A1">
            <w:r w:rsidRPr="007B4F0A">
              <w:t>The QMC ID is generated by the management system or the operator.</w:t>
            </w:r>
          </w:p>
          <w:p w14:paraId="42E432A4" w14:textId="77777777" w:rsidR="005A61A1" w:rsidRPr="005A61A1" w:rsidRDefault="005A61A1" w:rsidP="005A61A1">
            <w:pPr>
              <w:rPr>
                <w:rFonts w:eastAsia="宋体"/>
                <w:lang w:eastAsia="zh-CN"/>
              </w:rPr>
            </w:pPr>
            <w:r w:rsidRPr="007B4F0A">
              <w:t xml:space="preserve">It is used to identify the </w:t>
            </w:r>
            <w:proofErr w:type="spellStart"/>
            <w:r w:rsidRPr="007B4F0A">
              <w:t>QoE</w:t>
            </w:r>
            <w:proofErr w:type="spellEnd"/>
            <w:r w:rsidRPr="007B4F0A">
              <w:t xml:space="preserve"> measurement collection job in the traffic nodes and in the measurement collection centre.</w:t>
            </w:r>
          </w:p>
        </w:tc>
      </w:tr>
    </w:tbl>
    <w:p w14:paraId="4F74D283" w14:textId="77777777" w:rsidR="005A61A1" w:rsidRDefault="005A61A1" w:rsidP="00F94098">
      <w:pPr>
        <w:rPr>
          <w:rFonts w:eastAsia="宋体"/>
          <w:lang w:eastAsia="zh-CN"/>
        </w:rPr>
      </w:pPr>
    </w:p>
    <w:p w14:paraId="4FBCC760" w14:textId="20797761" w:rsidR="005A61A1" w:rsidRPr="005A61A1" w:rsidRDefault="000213C3" w:rsidP="003C5B57">
      <w:pPr>
        <w:pStyle w:val="Proposal"/>
        <w:tabs>
          <w:tab w:val="clear" w:pos="1560"/>
          <w:tab w:val="left" w:pos="1134"/>
        </w:tabs>
        <w:ind w:left="1134" w:hanging="1134"/>
        <w:rPr>
          <w:rFonts w:eastAsia="宋体"/>
          <w:lang w:eastAsia="zh-CN"/>
        </w:rPr>
      </w:pPr>
      <w:r>
        <w:rPr>
          <w:rFonts w:eastAsia="宋体"/>
          <w:lang w:eastAsia="zh-CN"/>
        </w:rPr>
        <w:t>In TS 38.413, m</w:t>
      </w:r>
      <w:r w:rsidR="005A61A1">
        <w:rPr>
          <w:rFonts w:eastAsia="宋体"/>
          <w:lang w:eastAsia="zh-CN"/>
        </w:rPr>
        <w:t xml:space="preserve">odify the semantics description of </w:t>
      </w:r>
      <w:r>
        <w:rPr>
          <w:rFonts w:eastAsia="宋体"/>
          <w:lang w:eastAsia="zh-CN"/>
        </w:rPr>
        <w:t xml:space="preserve">the IE </w:t>
      </w:r>
      <w:proofErr w:type="spellStart"/>
      <w:r w:rsidR="005A61A1" w:rsidRPr="000213C3">
        <w:rPr>
          <w:rFonts w:eastAsia="宋体"/>
          <w:i/>
          <w:lang w:eastAsia="zh-CN"/>
        </w:rPr>
        <w:t>QoE</w:t>
      </w:r>
      <w:proofErr w:type="spellEnd"/>
      <w:r w:rsidR="005A61A1" w:rsidRPr="000213C3">
        <w:rPr>
          <w:rFonts w:eastAsia="宋体"/>
          <w:i/>
          <w:lang w:eastAsia="zh-CN"/>
        </w:rPr>
        <w:t xml:space="preserve"> reference</w:t>
      </w:r>
      <w:r w:rsidR="005A61A1">
        <w:rPr>
          <w:rFonts w:eastAsia="宋体"/>
          <w:lang w:eastAsia="zh-CN"/>
        </w:rPr>
        <w:t xml:space="preserve"> to indicate the QMC activation framework</w:t>
      </w:r>
      <w:r w:rsidR="00906EFA">
        <w:rPr>
          <w:rFonts w:eastAsia="宋体"/>
          <w:lang w:eastAsia="zh-CN"/>
        </w:rPr>
        <w:t>, i.e. no relation with trace function.</w:t>
      </w:r>
      <w:r w:rsidR="005A61A1">
        <w:rPr>
          <w:rFonts w:eastAsia="宋体"/>
          <w:lang w:eastAsia="zh-CN"/>
        </w:rPr>
        <w:t xml:space="preserve"> </w:t>
      </w:r>
    </w:p>
    <w:p w14:paraId="18399B46" w14:textId="77777777" w:rsidR="006E4AED" w:rsidRDefault="006E4AED" w:rsidP="00F94098">
      <w:pPr>
        <w:rPr>
          <w:rFonts w:eastAsia="宋体"/>
          <w:lang w:eastAsia="zh-CN"/>
        </w:rPr>
      </w:pPr>
      <w:r>
        <w:rPr>
          <w:rFonts w:eastAsia="宋体"/>
          <w:lang w:eastAsia="zh-CN"/>
        </w:rPr>
        <w:t xml:space="preserve">In the last meeting, RAN3 has agreed that the source NG-RAN will send some </w:t>
      </w:r>
      <w:proofErr w:type="spellStart"/>
      <w:r>
        <w:rPr>
          <w:rFonts w:eastAsia="宋体"/>
          <w:lang w:eastAsia="zh-CN"/>
        </w:rPr>
        <w:t>QoE</w:t>
      </w:r>
      <w:proofErr w:type="spellEnd"/>
      <w:r>
        <w:rPr>
          <w:rFonts w:eastAsia="宋体"/>
          <w:lang w:eastAsia="zh-CN"/>
        </w:rPr>
        <w:t xml:space="preserve"> measurement information to the target NG-RAN regardless of the type of </w:t>
      </w:r>
      <w:proofErr w:type="spellStart"/>
      <w:r>
        <w:rPr>
          <w:rFonts w:eastAsia="宋体"/>
          <w:lang w:eastAsia="zh-CN"/>
        </w:rPr>
        <w:t>QoE</w:t>
      </w:r>
      <w:proofErr w:type="spellEnd"/>
      <w:r>
        <w:rPr>
          <w:rFonts w:eastAsia="宋体"/>
          <w:lang w:eastAsia="zh-CN"/>
        </w:rPr>
        <w:t xml:space="preserve"> measurement.</w:t>
      </w:r>
    </w:p>
    <w:tbl>
      <w:tblPr>
        <w:tblStyle w:val="af7"/>
        <w:tblW w:w="0" w:type="auto"/>
        <w:tblLook w:val="04A0" w:firstRow="1" w:lastRow="0" w:firstColumn="1" w:lastColumn="0" w:noHBand="0" w:noVBand="1"/>
      </w:tblPr>
      <w:tblGrid>
        <w:gridCol w:w="9631"/>
      </w:tblGrid>
      <w:tr w:rsidR="006E4AED" w14:paraId="761866A5" w14:textId="77777777" w:rsidTr="006E4AED">
        <w:tc>
          <w:tcPr>
            <w:tcW w:w="9631" w:type="dxa"/>
          </w:tcPr>
          <w:p w14:paraId="75068765" w14:textId="77777777" w:rsidR="006E4AED" w:rsidRDefault="006E4AED" w:rsidP="006E4AED">
            <w:pPr>
              <w:spacing w:before="120" w:after="0"/>
              <w:rPr>
                <w:rFonts w:cs="Calibri"/>
                <w:color w:val="00B050"/>
                <w:sz w:val="16"/>
                <w:szCs w:val="16"/>
              </w:rPr>
            </w:pPr>
            <w:r>
              <w:rPr>
                <w:rFonts w:cs="Calibri"/>
                <w:color w:val="00B050"/>
                <w:sz w:val="16"/>
                <w:szCs w:val="16"/>
              </w:rPr>
              <w:t xml:space="preserve">A UE should continue an ongoing measurement once it leaves the Area, unless the network indicates to the UE to release the </w:t>
            </w:r>
            <w:proofErr w:type="spellStart"/>
            <w:r>
              <w:rPr>
                <w:rFonts w:cs="Calibri"/>
                <w:color w:val="00B050"/>
                <w:sz w:val="16"/>
                <w:szCs w:val="16"/>
              </w:rPr>
              <w:t>QoE</w:t>
            </w:r>
            <w:proofErr w:type="spellEnd"/>
            <w:r>
              <w:rPr>
                <w:rFonts w:cs="Calibri"/>
                <w:color w:val="00B050"/>
                <w:sz w:val="16"/>
                <w:szCs w:val="16"/>
              </w:rPr>
              <w:t xml:space="preserve"> configuration.</w:t>
            </w:r>
          </w:p>
          <w:p w14:paraId="16852C06" w14:textId="77777777" w:rsidR="006E4AED" w:rsidRDefault="006E4AED" w:rsidP="006E4AED">
            <w:pPr>
              <w:spacing w:before="120" w:after="0"/>
              <w:rPr>
                <w:rFonts w:cs="Calibri"/>
                <w:color w:val="00B050"/>
                <w:sz w:val="16"/>
                <w:szCs w:val="16"/>
              </w:rPr>
            </w:pPr>
            <w:r w:rsidRPr="006E4AED">
              <w:rPr>
                <w:rFonts w:cs="Calibri"/>
                <w:color w:val="00B050"/>
                <w:sz w:val="16"/>
                <w:szCs w:val="16"/>
                <w:shd w:val="clear" w:color="auto" w:fill="FFFF00"/>
              </w:rPr>
              <w:t>The following information about an m-based measurement configuration should be explicitly passed to the target during handover</w:t>
            </w:r>
            <w:r>
              <w:rPr>
                <w:rFonts w:cs="Calibri"/>
                <w:color w:val="00B050"/>
                <w:sz w:val="16"/>
                <w:szCs w:val="16"/>
              </w:rPr>
              <w:t>:</w:t>
            </w:r>
          </w:p>
          <w:p w14:paraId="0DF69F40" w14:textId="77777777" w:rsidR="006E4AED" w:rsidRDefault="006E4AED" w:rsidP="006E4AED">
            <w:pPr>
              <w:spacing w:before="120" w:after="0"/>
              <w:rPr>
                <w:rFonts w:cs="Calibri"/>
                <w:color w:val="00B050"/>
                <w:sz w:val="16"/>
                <w:szCs w:val="16"/>
              </w:rPr>
            </w:pPr>
            <w:r>
              <w:rPr>
                <w:rFonts w:cs="Calibri"/>
                <w:color w:val="00B050"/>
                <w:sz w:val="16"/>
                <w:szCs w:val="16"/>
              </w:rPr>
              <w:t xml:space="preserve">The Measurement Configuration Application Layer ID corresponding to the </w:t>
            </w:r>
            <w:proofErr w:type="spellStart"/>
            <w:r>
              <w:rPr>
                <w:rFonts w:cs="Calibri"/>
                <w:color w:val="00B050"/>
                <w:sz w:val="16"/>
                <w:szCs w:val="16"/>
              </w:rPr>
              <w:t>QoE</w:t>
            </w:r>
            <w:proofErr w:type="spellEnd"/>
            <w:r>
              <w:rPr>
                <w:rFonts w:cs="Calibri"/>
                <w:color w:val="00B050"/>
                <w:sz w:val="16"/>
                <w:szCs w:val="16"/>
              </w:rPr>
              <w:t xml:space="preserve"> Reference.</w:t>
            </w:r>
          </w:p>
          <w:p w14:paraId="49480F26" w14:textId="77777777" w:rsidR="006E4AED" w:rsidRDefault="006E4AED" w:rsidP="006E4AED">
            <w:pPr>
              <w:spacing w:before="120" w:after="0"/>
              <w:rPr>
                <w:rFonts w:cs="Calibri"/>
                <w:color w:val="00B050"/>
                <w:sz w:val="16"/>
                <w:szCs w:val="16"/>
              </w:rPr>
            </w:pPr>
            <w:r>
              <w:rPr>
                <w:rFonts w:cs="Calibri"/>
                <w:color w:val="00B050"/>
                <w:sz w:val="16"/>
                <w:szCs w:val="16"/>
              </w:rPr>
              <w:t>MDT Alignment info.</w:t>
            </w:r>
          </w:p>
          <w:p w14:paraId="6C7A07C8" w14:textId="77777777" w:rsidR="006E4AED" w:rsidRDefault="006E4AED" w:rsidP="006E4AED">
            <w:pPr>
              <w:spacing w:before="120" w:after="0"/>
              <w:rPr>
                <w:rFonts w:cs="Calibri"/>
                <w:color w:val="00B050"/>
                <w:sz w:val="16"/>
                <w:szCs w:val="16"/>
              </w:rPr>
            </w:pPr>
            <w:r>
              <w:rPr>
                <w:rFonts w:cs="Calibri"/>
                <w:color w:val="00B050"/>
                <w:sz w:val="16"/>
                <w:szCs w:val="16"/>
              </w:rPr>
              <w:t>MCE IP address.</w:t>
            </w:r>
          </w:p>
          <w:p w14:paraId="208981D6" w14:textId="77777777" w:rsidR="006E4AED" w:rsidRDefault="006E4AED" w:rsidP="006E4AED">
            <w:pPr>
              <w:spacing w:before="120" w:after="0"/>
              <w:rPr>
                <w:rFonts w:cs="Calibri"/>
                <w:color w:val="00B050"/>
                <w:sz w:val="16"/>
                <w:szCs w:val="16"/>
              </w:rPr>
            </w:pPr>
            <w:r>
              <w:rPr>
                <w:rFonts w:cs="Calibri"/>
                <w:color w:val="00B050"/>
                <w:sz w:val="16"/>
                <w:szCs w:val="16"/>
              </w:rPr>
              <w:t xml:space="preserve">WA: Measurement status. </w:t>
            </w:r>
          </w:p>
          <w:p w14:paraId="5646C416" w14:textId="77777777" w:rsidR="006E4AED" w:rsidRDefault="006E4AED" w:rsidP="006E4AED">
            <w:pPr>
              <w:spacing w:before="120" w:after="0"/>
              <w:rPr>
                <w:rFonts w:cs="Calibri"/>
                <w:color w:val="00B050"/>
                <w:sz w:val="16"/>
                <w:szCs w:val="16"/>
              </w:rPr>
            </w:pPr>
            <w:r>
              <w:rPr>
                <w:rFonts w:cs="Calibri"/>
                <w:color w:val="00B050"/>
                <w:sz w:val="16"/>
                <w:szCs w:val="16"/>
              </w:rPr>
              <w:t xml:space="preserve">For m-based </w:t>
            </w:r>
            <w:proofErr w:type="spellStart"/>
            <w:r>
              <w:rPr>
                <w:rFonts w:cs="Calibri"/>
                <w:color w:val="00B050"/>
                <w:sz w:val="16"/>
                <w:szCs w:val="16"/>
              </w:rPr>
              <w:t>QoE</w:t>
            </w:r>
            <w:proofErr w:type="spellEnd"/>
            <w:r>
              <w:rPr>
                <w:rFonts w:cs="Calibri"/>
                <w:color w:val="00B050"/>
                <w:sz w:val="16"/>
                <w:szCs w:val="16"/>
              </w:rPr>
              <w:t xml:space="preserve">, the </w:t>
            </w:r>
            <w:proofErr w:type="spellStart"/>
            <w:r>
              <w:rPr>
                <w:rFonts w:cs="Calibri"/>
                <w:color w:val="00B050"/>
                <w:sz w:val="16"/>
                <w:szCs w:val="16"/>
              </w:rPr>
              <w:t>QoE</w:t>
            </w:r>
            <w:proofErr w:type="spellEnd"/>
            <w:r>
              <w:rPr>
                <w:rFonts w:cs="Calibri"/>
                <w:color w:val="00B050"/>
                <w:sz w:val="16"/>
                <w:szCs w:val="16"/>
              </w:rPr>
              <w:t xml:space="preserve"> configuration container (XML file) is not included in NGAP and </w:t>
            </w:r>
            <w:proofErr w:type="spellStart"/>
            <w:r>
              <w:rPr>
                <w:rFonts w:cs="Calibri"/>
                <w:color w:val="00B050"/>
                <w:sz w:val="16"/>
                <w:szCs w:val="16"/>
              </w:rPr>
              <w:t>XnAP</w:t>
            </w:r>
            <w:proofErr w:type="spellEnd"/>
            <w:r>
              <w:rPr>
                <w:rFonts w:cs="Calibri"/>
                <w:color w:val="00B050"/>
                <w:sz w:val="16"/>
                <w:szCs w:val="16"/>
              </w:rPr>
              <w:t xml:space="preserve"> handover messages. FFS for s-based </w:t>
            </w:r>
            <w:proofErr w:type="spellStart"/>
            <w:r>
              <w:rPr>
                <w:rFonts w:cs="Calibri"/>
                <w:color w:val="00B050"/>
                <w:sz w:val="16"/>
                <w:szCs w:val="16"/>
              </w:rPr>
              <w:t>QoE</w:t>
            </w:r>
            <w:proofErr w:type="spellEnd"/>
            <w:r>
              <w:rPr>
                <w:rFonts w:cs="Calibri"/>
                <w:color w:val="00B050"/>
                <w:sz w:val="16"/>
                <w:szCs w:val="16"/>
              </w:rPr>
              <w:t xml:space="preserve">. </w:t>
            </w:r>
          </w:p>
          <w:p w14:paraId="73DD558F" w14:textId="77777777" w:rsidR="006E4AED" w:rsidRDefault="006E4AED" w:rsidP="006E4AED">
            <w:pPr>
              <w:spacing w:before="120" w:after="0"/>
              <w:rPr>
                <w:rFonts w:cs="Calibri"/>
                <w:color w:val="00B050"/>
                <w:sz w:val="16"/>
                <w:szCs w:val="16"/>
              </w:rPr>
            </w:pPr>
            <w:r w:rsidRPr="006E4AED">
              <w:rPr>
                <w:rFonts w:cs="Calibri"/>
                <w:color w:val="00B050"/>
                <w:sz w:val="16"/>
                <w:szCs w:val="16"/>
                <w:shd w:val="clear" w:color="auto" w:fill="FFFF00"/>
              </w:rPr>
              <w:t>The following information is explicitly passed to the target at handover:</w:t>
            </w:r>
          </w:p>
          <w:p w14:paraId="0D28396D" w14:textId="77777777" w:rsidR="006E4AED" w:rsidRDefault="006E4AED" w:rsidP="006E4AED">
            <w:pPr>
              <w:spacing w:before="120" w:after="0"/>
              <w:rPr>
                <w:rFonts w:cs="Calibri"/>
                <w:color w:val="00B050"/>
                <w:sz w:val="16"/>
                <w:szCs w:val="16"/>
              </w:rPr>
            </w:pPr>
            <w:proofErr w:type="spellStart"/>
            <w:r>
              <w:rPr>
                <w:rFonts w:cs="Calibri"/>
                <w:color w:val="00B050"/>
                <w:sz w:val="16"/>
                <w:szCs w:val="16"/>
              </w:rPr>
              <w:t>QoE</w:t>
            </w:r>
            <w:proofErr w:type="spellEnd"/>
            <w:r>
              <w:rPr>
                <w:rFonts w:cs="Calibri"/>
                <w:color w:val="00B050"/>
                <w:sz w:val="16"/>
                <w:szCs w:val="16"/>
              </w:rPr>
              <w:t xml:space="preserve"> reference.</w:t>
            </w:r>
          </w:p>
          <w:p w14:paraId="5B2FC26B" w14:textId="77777777" w:rsidR="006E4AED" w:rsidRDefault="006E4AED" w:rsidP="006E4AED">
            <w:pPr>
              <w:spacing w:before="120" w:after="0"/>
              <w:rPr>
                <w:rFonts w:cs="Calibri"/>
                <w:color w:val="00B050"/>
                <w:sz w:val="16"/>
                <w:szCs w:val="16"/>
              </w:rPr>
            </w:pPr>
            <w:r>
              <w:rPr>
                <w:rFonts w:cs="Calibri"/>
                <w:color w:val="00B050"/>
                <w:sz w:val="16"/>
                <w:szCs w:val="16"/>
              </w:rPr>
              <w:t>MCE IP address.</w:t>
            </w:r>
          </w:p>
          <w:p w14:paraId="52426913" w14:textId="77777777" w:rsidR="006E4AED" w:rsidRDefault="006E4AED" w:rsidP="006E4AED">
            <w:pPr>
              <w:spacing w:before="120" w:after="0"/>
              <w:rPr>
                <w:rFonts w:cs="Calibri"/>
                <w:color w:val="00B050"/>
                <w:sz w:val="16"/>
                <w:szCs w:val="16"/>
              </w:rPr>
            </w:pPr>
            <w:r>
              <w:rPr>
                <w:rFonts w:cs="Calibri"/>
                <w:color w:val="00B050"/>
                <w:sz w:val="16"/>
                <w:szCs w:val="16"/>
              </w:rPr>
              <w:t xml:space="preserve">The Measurement Configuration Application Layer ID corresponding to the </w:t>
            </w:r>
            <w:proofErr w:type="spellStart"/>
            <w:r>
              <w:rPr>
                <w:rFonts w:cs="Calibri"/>
                <w:color w:val="00B050"/>
                <w:sz w:val="16"/>
                <w:szCs w:val="16"/>
              </w:rPr>
              <w:t>QoE</w:t>
            </w:r>
            <w:proofErr w:type="spellEnd"/>
            <w:r>
              <w:rPr>
                <w:rFonts w:cs="Calibri"/>
                <w:color w:val="00B050"/>
                <w:sz w:val="16"/>
                <w:szCs w:val="16"/>
              </w:rPr>
              <w:t xml:space="preserve"> Reference.</w:t>
            </w:r>
          </w:p>
          <w:p w14:paraId="58C5CE73" w14:textId="77777777" w:rsidR="006E4AED" w:rsidRDefault="006E4AED" w:rsidP="006E4AED">
            <w:pPr>
              <w:spacing w:before="120" w:after="0"/>
              <w:rPr>
                <w:rFonts w:cs="Calibri"/>
                <w:color w:val="00B050"/>
                <w:sz w:val="16"/>
                <w:szCs w:val="16"/>
              </w:rPr>
            </w:pPr>
            <w:r>
              <w:rPr>
                <w:rFonts w:cs="Calibri"/>
                <w:color w:val="00B050"/>
                <w:sz w:val="16"/>
                <w:szCs w:val="16"/>
              </w:rPr>
              <w:t xml:space="preserve">WA: Measurement status. </w:t>
            </w:r>
          </w:p>
          <w:p w14:paraId="378DF5BC" w14:textId="77777777" w:rsidR="006E4AED" w:rsidRDefault="006E4AED" w:rsidP="006E4AED">
            <w:pPr>
              <w:spacing w:before="120" w:after="0"/>
              <w:rPr>
                <w:rFonts w:cs="Calibri"/>
                <w:color w:val="00B050"/>
                <w:sz w:val="16"/>
                <w:szCs w:val="16"/>
              </w:rPr>
            </w:pPr>
            <w:r>
              <w:rPr>
                <w:rFonts w:cs="Calibri"/>
                <w:color w:val="00B050"/>
                <w:sz w:val="16"/>
                <w:szCs w:val="16"/>
              </w:rPr>
              <w:t>MDT Alignment info.</w:t>
            </w:r>
          </w:p>
          <w:p w14:paraId="5C18EC9C" w14:textId="77777777" w:rsidR="006E4AED" w:rsidRDefault="006E4AED" w:rsidP="006E4AED">
            <w:pPr>
              <w:spacing w:before="120" w:after="0"/>
              <w:rPr>
                <w:rFonts w:cs="Calibri"/>
                <w:color w:val="00B050"/>
                <w:sz w:val="16"/>
                <w:szCs w:val="16"/>
              </w:rPr>
            </w:pPr>
            <w:r>
              <w:rPr>
                <w:rFonts w:cs="Calibri"/>
                <w:color w:val="00B050"/>
                <w:sz w:val="16"/>
                <w:szCs w:val="16"/>
              </w:rPr>
              <w:t>Area Scope.</w:t>
            </w:r>
          </w:p>
          <w:p w14:paraId="433A092B" w14:textId="77777777" w:rsidR="006E4AED" w:rsidRDefault="006E4AED" w:rsidP="006E4AED">
            <w:pPr>
              <w:spacing w:before="120" w:after="0"/>
              <w:rPr>
                <w:rFonts w:cs="Calibri"/>
                <w:color w:val="00B050"/>
                <w:sz w:val="16"/>
                <w:szCs w:val="16"/>
              </w:rPr>
            </w:pPr>
            <w:r>
              <w:rPr>
                <w:rFonts w:cs="Calibri"/>
                <w:color w:val="00B050"/>
                <w:sz w:val="16"/>
                <w:szCs w:val="16"/>
              </w:rPr>
              <w:t>Slice list.</w:t>
            </w:r>
          </w:p>
          <w:p w14:paraId="247E9110" w14:textId="77777777" w:rsidR="006E4AED" w:rsidRDefault="006E4AED" w:rsidP="00F94098">
            <w:pPr>
              <w:rPr>
                <w:rFonts w:eastAsia="宋体"/>
                <w:lang w:eastAsia="zh-CN"/>
              </w:rPr>
            </w:pPr>
          </w:p>
          <w:p w14:paraId="268FCF82" w14:textId="77777777" w:rsidR="006E4AED" w:rsidRPr="006E4AED" w:rsidRDefault="006E4AED" w:rsidP="006E4AED">
            <w:pPr>
              <w:spacing w:before="120" w:after="0"/>
              <w:rPr>
                <w:rFonts w:eastAsia="宋体"/>
                <w:lang w:val="en-US" w:eastAsia="zh-CN"/>
              </w:rPr>
            </w:pPr>
            <w:r w:rsidRPr="006E4AED">
              <w:rPr>
                <w:rFonts w:cs="Calibri"/>
                <w:color w:val="00B050"/>
                <w:sz w:val="16"/>
                <w:szCs w:val="16"/>
                <w:shd w:val="clear" w:color="auto" w:fill="FFFF00"/>
              </w:rPr>
              <w:t>An explicit NGAP/</w:t>
            </w:r>
            <w:proofErr w:type="spellStart"/>
            <w:r w:rsidRPr="006E4AED">
              <w:rPr>
                <w:rFonts w:cs="Calibri"/>
                <w:color w:val="00B050"/>
                <w:sz w:val="16"/>
                <w:szCs w:val="16"/>
                <w:shd w:val="clear" w:color="auto" w:fill="FFFF00"/>
              </w:rPr>
              <w:t>XnAP</w:t>
            </w:r>
            <w:proofErr w:type="spellEnd"/>
            <w:r w:rsidRPr="006E4AED">
              <w:rPr>
                <w:rFonts w:cs="Calibri"/>
                <w:color w:val="00B050"/>
                <w:sz w:val="16"/>
                <w:szCs w:val="16"/>
                <w:shd w:val="clear" w:color="auto" w:fill="FFFF00"/>
              </w:rPr>
              <w:t xml:space="preserve"> “measurement status” IE is introduced, the code point is “ongoing”</w:t>
            </w:r>
          </w:p>
        </w:tc>
      </w:tr>
    </w:tbl>
    <w:p w14:paraId="2126BF87" w14:textId="77777777" w:rsidR="006E4AED" w:rsidRDefault="006E4AED" w:rsidP="00F94098">
      <w:pPr>
        <w:rPr>
          <w:rFonts w:ascii="Arial" w:eastAsia="宋体" w:hAnsi="Arial"/>
          <w:sz w:val="18"/>
          <w:lang w:eastAsia="ja-JP"/>
        </w:rPr>
      </w:pPr>
      <w:r>
        <w:rPr>
          <w:rFonts w:eastAsia="宋体" w:hint="eastAsia"/>
          <w:lang w:eastAsia="zh-CN"/>
        </w:rPr>
        <w:lastRenderedPageBreak/>
        <w:t>B</w:t>
      </w:r>
      <w:r>
        <w:rPr>
          <w:rFonts w:eastAsia="宋体"/>
          <w:lang w:eastAsia="zh-CN"/>
        </w:rPr>
        <w:t xml:space="preserve">ut </w:t>
      </w:r>
      <w:r w:rsidR="000213C3">
        <w:rPr>
          <w:rFonts w:eastAsia="宋体"/>
          <w:lang w:eastAsia="zh-CN"/>
        </w:rPr>
        <w:t xml:space="preserve">the </w:t>
      </w:r>
      <w:r w:rsidR="000213C3">
        <w:rPr>
          <w:rFonts w:ascii="Arial" w:eastAsia="宋体" w:hAnsi="Arial"/>
          <w:sz w:val="18"/>
          <w:lang w:eastAsia="ja-JP"/>
        </w:rPr>
        <w:t>s</w:t>
      </w:r>
      <w:r w:rsidR="000213C3" w:rsidRPr="000213C3">
        <w:rPr>
          <w:rFonts w:ascii="Arial" w:eastAsia="宋体" w:hAnsi="Arial"/>
          <w:sz w:val="18"/>
          <w:lang w:eastAsia="ja-JP"/>
        </w:rPr>
        <w:t>emantics description</w:t>
      </w:r>
      <w:r w:rsidR="000213C3">
        <w:rPr>
          <w:rFonts w:ascii="Arial" w:eastAsia="宋体" w:hAnsi="Arial"/>
          <w:sz w:val="18"/>
          <w:lang w:eastAsia="ja-JP"/>
        </w:rPr>
        <w:t xml:space="preserve"> of the IE </w:t>
      </w:r>
      <w:r w:rsidR="000213C3" w:rsidRPr="000213C3">
        <w:rPr>
          <w:rFonts w:ascii="Arial" w:eastAsia="宋体" w:hAnsi="Arial"/>
          <w:i/>
          <w:sz w:val="18"/>
          <w:lang w:eastAsia="ja-JP"/>
        </w:rPr>
        <w:t>QMC Configuration Information</w:t>
      </w:r>
      <w:r w:rsidR="000213C3">
        <w:rPr>
          <w:rFonts w:ascii="Arial" w:eastAsia="宋体" w:hAnsi="Arial"/>
          <w:sz w:val="18"/>
          <w:lang w:eastAsia="ja-JP"/>
        </w:rPr>
        <w:t xml:space="preserve"> and the IE </w:t>
      </w:r>
      <w:proofErr w:type="spellStart"/>
      <w:r w:rsidR="000213C3" w:rsidRPr="000213C3">
        <w:rPr>
          <w:rFonts w:ascii="Arial" w:eastAsia="宋体" w:hAnsi="Arial"/>
          <w:i/>
          <w:sz w:val="18"/>
          <w:lang w:eastAsia="ja-JP"/>
        </w:rPr>
        <w:t>QoE</w:t>
      </w:r>
      <w:proofErr w:type="spellEnd"/>
      <w:r w:rsidR="000213C3" w:rsidRPr="000213C3">
        <w:rPr>
          <w:rFonts w:ascii="Arial" w:eastAsia="宋体" w:hAnsi="Arial"/>
          <w:i/>
          <w:sz w:val="18"/>
          <w:lang w:eastAsia="ja-JP"/>
        </w:rPr>
        <w:t xml:space="preserve"> Measurement Status</w:t>
      </w:r>
      <w:r w:rsidR="000213C3">
        <w:rPr>
          <w:rFonts w:ascii="Arial" w:eastAsia="宋体" w:hAnsi="Arial"/>
          <w:sz w:val="18"/>
          <w:lang w:eastAsia="ja-JP"/>
        </w:rPr>
        <w:t xml:space="preserve"> in the TS 38.413 still limit that these IEs are present only for the signalling based </w:t>
      </w:r>
      <w:proofErr w:type="spellStart"/>
      <w:r w:rsidR="000213C3">
        <w:rPr>
          <w:rFonts w:ascii="Arial" w:eastAsia="宋体" w:hAnsi="Arial"/>
          <w:sz w:val="18"/>
          <w:lang w:eastAsia="ja-JP"/>
        </w:rPr>
        <w:t>QoE</w:t>
      </w:r>
      <w:proofErr w:type="spellEnd"/>
      <w:r w:rsidR="000213C3">
        <w:rPr>
          <w:rFonts w:ascii="Arial" w:eastAsia="宋体" w:hAnsi="Arial"/>
          <w:sz w:val="18"/>
          <w:lang w:eastAsia="ja-JP"/>
        </w:rPr>
        <w:t xml:space="preserve"> measurement.</w:t>
      </w:r>
    </w:p>
    <w:p w14:paraId="02047181" w14:textId="77777777" w:rsidR="00DF780E" w:rsidRPr="00DF780E" w:rsidRDefault="00DF780E" w:rsidP="00DF780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 w:name="_Toc20955193"/>
      <w:bookmarkStart w:id="7" w:name="_Toc29503642"/>
      <w:bookmarkStart w:id="8" w:name="_Toc29504226"/>
      <w:bookmarkStart w:id="9" w:name="_Toc29504810"/>
      <w:bookmarkStart w:id="10" w:name="_Toc36553256"/>
      <w:bookmarkStart w:id="11" w:name="_Toc36554983"/>
      <w:bookmarkStart w:id="12" w:name="_Toc45652294"/>
      <w:bookmarkStart w:id="13" w:name="_Toc45658726"/>
      <w:bookmarkStart w:id="14" w:name="_Toc45720546"/>
      <w:bookmarkStart w:id="15" w:name="_Toc45798426"/>
      <w:bookmarkStart w:id="16" w:name="_Toc45897815"/>
      <w:bookmarkStart w:id="17" w:name="_Toc51746019"/>
      <w:bookmarkStart w:id="18" w:name="_Toc64446283"/>
      <w:bookmarkStart w:id="19" w:name="_Toc73982153"/>
      <w:bookmarkStart w:id="20" w:name="_Toc88652242"/>
      <w:bookmarkStart w:id="21" w:name="_Toc97891285"/>
      <w:bookmarkStart w:id="22" w:name="_Toc99123428"/>
      <w:bookmarkStart w:id="23" w:name="_Toc99662233"/>
      <w:r w:rsidRPr="00DF780E">
        <w:rPr>
          <w:rFonts w:ascii="Arial" w:eastAsia="宋体" w:hAnsi="Arial"/>
          <w:sz w:val="24"/>
          <w:lang w:eastAsia="ko-KR"/>
        </w:rPr>
        <w:t>9.3.1.29</w:t>
      </w:r>
      <w:r w:rsidRPr="00DF780E">
        <w:rPr>
          <w:rFonts w:ascii="Arial" w:eastAsia="宋体" w:hAnsi="Arial"/>
          <w:sz w:val="24"/>
          <w:lang w:eastAsia="ko-KR"/>
        </w:rPr>
        <w:tab/>
        <w:t>Source NG-RAN Node to Target NG-RAN Node Transparent Container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830500"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 xml:space="preserve">This IE is produced by the </w:t>
      </w:r>
      <w:r w:rsidRPr="00DF780E">
        <w:rPr>
          <w:rFonts w:eastAsia="MS Mincho"/>
          <w:lang w:eastAsia="ko-KR"/>
        </w:rPr>
        <w:t>s</w:t>
      </w:r>
      <w:r w:rsidRPr="00DF780E">
        <w:rPr>
          <w:rFonts w:eastAsia="宋体"/>
          <w:lang w:eastAsia="ko-KR"/>
        </w:rPr>
        <w:t>ource NG-RAN node and is transmitted to the target NG-RAN node. For inter</w:t>
      </w:r>
      <w:r w:rsidRPr="00DF780E">
        <w:rPr>
          <w:rFonts w:eastAsia="MS Mincho"/>
          <w:lang w:eastAsia="ko-KR"/>
        </w:rPr>
        <w:t>-</w:t>
      </w:r>
      <w:r w:rsidRPr="00DF780E">
        <w:rPr>
          <w:rFonts w:eastAsia="宋体"/>
          <w:lang w:eastAsia="ko-KR"/>
        </w:rPr>
        <w:t>system handovers to 5G, the IE is transmitted from the external handover source to the target NG-RAN node.</w:t>
      </w:r>
    </w:p>
    <w:p w14:paraId="6063D879"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F780E" w:rsidRPr="00DF780E" w14:paraId="6DDD7B0C" w14:textId="77777777" w:rsidTr="00245982">
        <w:tc>
          <w:tcPr>
            <w:tcW w:w="2268" w:type="dxa"/>
          </w:tcPr>
          <w:p w14:paraId="71747418"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IE/Group Name</w:t>
            </w:r>
          </w:p>
        </w:tc>
        <w:tc>
          <w:tcPr>
            <w:tcW w:w="1020" w:type="dxa"/>
          </w:tcPr>
          <w:p w14:paraId="1B96AA44"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Presence</w:t>
            </w:r>
          </w:p>
        </w:tc>
        <w:tc>
          <w:tcPr>
            <w:tcW w:w="1077" w:type="dxa"/>
          </w:tcPr>
          <w:p w14:paraId="7E0EBBC1"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Range</w:t>
            </w:r>
          </w:p>
        </w:tc>
        <w:tc>
          <w:tcPr>
            <w:tcW w:w="1587" w:type="dxa"/>
          </w:tcPr>
          <w:p w14:paraId="1645DF24"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IE type and reference</w:t>
            </w:r>
          </w:p>
        </w:tc>
        <w:tc>
          <w:tcPr>
            <w:tcW w:w="1757" w:type="dxa"/>
          </w:tcPr>
          <w:p w14:paraId="118E1DA8"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Semantics description</w:t>
            </w:r>
          </w:p>
        </w:tc>
        <w:tc>
          <w:tcPr>
            <w:tcW w:w="1077" w:type="dxa"/>
          </w:tcPr>
          <w:p w14:paraId="141464A4"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Criticality</w:t>
            </w:r>
          </w:p>
        </w:tc>
        <w:tc>
          <w:tcPr>
            <w:tcW w:w="1077" w:type="dxa"/>
          </w:tcPr>
          <w:p w14:paraId="6D659A4D"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Assigned Criticality</w:t>
            </w:r>
          </w:p>
        </w:tc>
      </w:tr>
      <w:tr w:rsidR="00DF780E" w:rsidRPr="00DF780E" w14:paraId="02DC6072" w14:textId="77777777" w:rsidTr="00245982">
        <w:tc>
          <w:tcPr>
            <w:tcW w:w="2268" w:type="dxa"/>
          </w:tcPr>
          <w:p w14:paraId="64C67DF5" w14:textId="77777777" w:rsidR="00DF780E" w:rsidRPr="00DF780E" w:rsidRDefault="00DF780E" w:rsidP="00DF780E">
            <w:pPr>
              <w:keepNext/>
              <w:keepLines/>
              <w:overflowPunct w:val="0"/>
              <w:autoSpaceDE w:val="0"/>
              <w:autoSpaceDN w:val="0"/>
              <w:adjustRightInd w:val="0"/>
              <w:spacing w:after="0"/>
              <w:textAlignment w:val="baseline"/>
              <w:rPr>
                <w:rFonts w:ascii="Arial" w:eastAsia="Batang" w:hAnsi="Arial" w:cs="Arial"/>
                <w:sz w:val="18"/>
                <w:lang w:eastAsia="ja-JP"/>
              </w:rPr>
            </w:pPr>
            <w:r w:rsidRPr="00DF780E">
              <w:rPr>
                <w:rFonts w:ascii="Arial" w:eastAsia="宋体" w:hAnsi="Arial" w:cs="Arial"/>
                <w:sz w:val="18"/>
                <w:lang w:eastAsia="ja-JP"/>
              </w:rPr>
              <w:t>RRC Container</w:t>
            </w:r>
          </w:p>
        </w:tc>
        <w:tc>
          <w:tcPr>
            <w:tcW w:w="1020" w:type="dxa"/>
          </w:tcPr>
          <w:p w14:paraId="2DDB10E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ja-JP"/>
              </w:rPr>
              <w:t>M</w:t>
            </w:r>
          </w:p>
        </w:tc>
        <w:tc>
          <w:tcPr>
            <w:tcW w:w="1077" w:type="dxa"/>
          </w:tcPr>
          <w:p w14:paraId="4824FD4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E1695CB"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cs="Arial"/>
                <w:sz w:val="18"/>
                <w:lang w:eastAsia="ja-JP"/>
              </w:rPr>
              <w:t>OCTET STRING</w:t>
            </w:r>
          </w:p>
        </w:tc>
        <w:tc>
          <w:tcPr>
            <w:tcW w:w="1757" w:type="dxa"/>
          </w:tcPr>
          <w:p w14:paraId="537D5B45"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ja-JP"/>
              </w:rPr>
              <w:t xml:space="preserve">Includes the RRC </w:t>
            </w:r>
            <w:proofErr w:type="spellStart"/>
            <w:r w:rsidRPr="00DF780E">
              <w:rPr>
                <w:rFonts w:ascii="Arial" w:eastAsia="宋体" w:hAnsi="Arial" w:cs="Arial"/>
                <w:i/>
                <w:sz w:val="18"/>
                <w:lang w:eastAsia="ja-JP"/>
              </w:rPr>
              <w:t>HandoverPreparationInformation</w:t>
            </w:r>
            <w:proofErr w:type="spellEnd"/>
            <w:r w:rsidRPr="00DF780E">
              <w:rPr>
                <w:rFonts w:ascii="Arial" w:eastAsia="宋体" w:hAnsi="Arial" w:cs="Arial"/>
                <w:sz w:val="18"/>
                <w:lang w:eastAsia="ja-JP"/>
              </w:rPr>
              <w:t xml:space="preserve"> message as defined in TS 38.331 [18] if the target is a </w:t>
            </w:r>
            <w:proofErr w:type="spellStart"/>
            <w:r w:rsidRPr="00DF780E">
              <w:rPr>
                <w:rFonts w:ascii="Arial" w:eastAsia="宋体" w:hAnsi="Arial" w:cs="Arial"/>
                <w:sz w:val="18"/>
                <w:lang w:eastAsia="ja-JP"/>
              </w:rPr>
              <w:t>gNB</w:t>
            </w:r>
            <w:proofErr w:type="spellEnd"/>
            <w:r w:rsidRPr="00DF780E">
              <w:rPr>
                <w:rFonts w:ascii="Arial" w:eastAsia="宋体" w:hAnsi="Arial" w:cs="Arial"/>
                <w:sz w:val="18"/>
                <w:lang w:eastAsia="ja-JP"/>
              </w:rPr>
              <w:t>.</w:t>
            </w:r>
          </w:p>
          <w:p w14:paraId="0B234DB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cs="Arial"/>
                <w:sz w:val="18"/>
                <w:lang w:eastAsia="ja-JP"/>
              </w:rPr>
              <w:t xml:space="preserve">Includes the RRC </w:t>
            </w:r>
            <w:proofErr w:type="spellStart"/>
            <w:r w:rsidRPr="00DF780E">
              <w:rPr>
                <w:rFonts w:ascii="Arial" w:eastAsia="宋体" w:hAnsi="Arial" w:cs="Arial"/>
                <w:i/>
                <w:sz w:val="18"/>
                <w:lang w:eastAsia="ja-JP"/>
              </w:rPr>
              <w:t>HandoverPreparationInformation</w:t>
            </w:r>
            <w:proofErr w:type="spellEnd"/>
            <w:r w:rsidRPr="00DF780E">
              <w:rPr>
                <w:rFonts w:ascii="Arial" w:eastAsia="宋体" w:hAnsi="Arial" w:cs="Arial"/>
                <w:sz w:val="18"/>
                <w:lang w:eastAsia="ja-JP"/>
              </w:rPr>
              <w:t xml:space="preserve"> message as defined in TS 3</w:t>
            </w:r>
            <w:r w:rsidRPr="00DF780E">
              <w:rPr>
                <w:rFonts w:ascii="Arial" w:eastAsia="宋体" w:hAnsi="Arial" w:cs="Arial" w:hint="eastAsia"/>
                <w:sz w:val="18"/>
                <w:lang w:eastAsia="zh-CN"/>
              </w:rPr>
              <w:t>6</w:t>
            </w:r>
            <w:r w:rsidRPr="00DF780E">
              <w:rPr>
                <w:rFonts w:ascii="Arial" w:eastAsia="宋体" w:hAnsi="Arial" w:cs="Arial"/>
                <w:sz w:val="18"/>
                <w:lang w:eastAsia="ja-JP"/>
              </w:rPr>
              <w:t>.331 [</w:t>
            </w:r>
            <w:r w:rsidRPr="00DF780E">
              <w:rPr>
                <w:rFonts w:ascii="Arial" w:eastAsia="宋体" w:hAnsi="Arial" w:cs="Arial" w:hint="eastAsia"/>
                <w:sz w:val="18"/>
                <w:lang w:eastAsia="zh-CN"/>
              </w:rPr>
              <w:t>21</w:t>
            </w:r>
            <w:r w:rsidRPr="00DF780E">
              <w:rPr>
                <w:rFonts w:ascii="Arial" w:eastAsia="宋体" w:hAnsi="Arial" w:cs="Arial"/>
                <w:sz w:val="18"/>
                <w:lang w:eastAsia="ja-JP"/>
              </w:rPr>
              <w:t>]</w:t>
            </w:r>
            <w:r w:rsidRPr="00DF780E">
              <w:rPr>
                <w:rFonts w:ascii="Arial" w:eastAsia="宋体" w:hAnsi="Arial" w:cs="Arial" w:hint="eastAsia"/>
                <w:sz w:val="18"/>
                <w:lang w:eastAsia="zh-CN"/>
              </w:rPr>
              <w:t xml:space="preserve"> if the target is </w:t>
            </w:r>
            <w:r w:rsidRPr="00DF780E">
              <w:rPr>
                <w:rFonts w:ascii="Arial" w:eastAsia="宋体" w:hAnsi="Arial" w:cs="Arial"/>
                <w:sz w:val="18"/>
                <w:lang w:eastAsia="zh-CN"/>
              </w:rPr>
              <w:t xml:space="preserve">an </w:t>
            </w:r>
            <w:r w:rsidRPr="00DF780E">
              <w:rPr>
                <w:rFonts w:ascii="Arial" w:eastAsia="宋体" w:hAnsi="Arial" w:cs="Arial" w:hint="eastAsia"/>
                <w:sz w:val="18"/>
                <w:lang w:eastAsia="zh-CN"/>
              </w:rPr>
              <w:t>ng-</w:t>
            </w:r>
            <w:proofErr w:type="spellStart"/>
            <w:r w:rsidRPr="00DF780E">
              <w:rPr>
                <w:rFonts w:ascii="Arial" w:eastAsia="宋体" w:hAnsi="Arial" w:cs="Arial" w:hint="eastAsia"/>
                <w:sz w:val="18"/>
                <w:lang w:eastAsia="zh-CN"/>
              </w:rPr>
              <w:t>eNB</w:t>
            </w:r>
            <w:proofErr w:type="spellEnd"/>
            <w:r w:rsidRPr="00DF780E">
              <w:rPr>
                <w:rFonts w:ascii="Arial" w:eastAsia="宋体" w:hAnsi="Arial" w:cs="Arial"/>
                <w:sz w:val="18"/>
                <w:lang w:eastAsia="ja-JP"/>
              </w:rPr>
              <w:t>.</w:t>
            </w:r>
          </w:p>
        </w:tc>
        <w:tc>
          <w:tcPr>
            <w:tcW w:w="1077" w:type="dxa"/>
          </w:tcPr>
          <w:p w14:paraId="64686128"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sz w:val="18"/>
                <w:lang w:eastAsia="ja-JP"/>
              </w:rPr>
            </w:pPr>
            <w:r w:rsidRPr="00DF780E">
              <w:rPr>
                <w:rFonts w:ascii="Arial" w:eastAsia="宋体" w:hAnsi="Arial" w:hint="eastAsia"/>
                <w:sz w:val="18"/>
                <w:lang w:eastAsia="zh-CN"/>
              </w:rPr>
              <w:t>-</w:t>
            </w:r>
          </w:p>
        </w:tc>
        <w:tc>
          <w:tcPr>
            <w:tcW w:w="1077" w:type="dxa"/>
          </w:tcPr>
          <w:p w14:paraId="13641DEA"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780E" w:rsidRPr="00DF780E" w14:paraId="79D1C6BC" w14:textId="77777777" w:rsidTr="00245982">
        <w:tc>
          <w:tcPr>
            <w:tcW w:w="2268" w:type="dxa"/>
          </w:tcPr>
          <w:p w14:paraId="5B6C9EF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w:t>
            </w:r>
          </w:p>
        </w:tc>
        <w:tc>
          <w:tcPr>
            <w:tcW w:w="1020" w:type="dxa"/>
          </w:tcPr>
          <w:p w14:paraId="711C959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0A2F95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743C59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3DFFDCA4"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1BC04E8E"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sz w:val="18"/>
                <w:lang w:eastAsia="ko-KR"/>
              </w:rPr>
            </w:pPr>
          </w:p>
        </w:tc>
        <w:tc>
          <w:tcPr>
            <w:tcW w:w="1077" w:type="dxa"/>
          </w:tcPr>
          <w:p w14:paraId="3B92624C"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DF780E" w:rsidRPr="00DF780E" w14:paraId="775621F7" w14:textId="77777777" w:rsidTr="00245982">
        <w:tc>
          <w:tcPr>
            <w:tcW w:w="2268" w:type="dxa"/>
          </w:tcPr>
          <w:p w14:paraId="7FC2254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sz w:val="18"/>
                <w:lang w:eastAsia="ko-KR"/>
              </w:rPr>
              <w:t>QMC Configuration Information</w:t>
            </w:r>
          </w:p>
        </w:tc>
        <w:tc>
          <w:tcPr>
            <w:tcW w:w="1020" w:type="dxa"/>
          </w:tcPr>
          <w:p w14:paraId="561D5F9F" w14:textId="77777777" w:rsidR="00DF780E" w:rsidRPr="00DF780E" w:rsidRDefault="00DF780E" w:rsidP="00DF780E">
            <w:pPr>
              <w:keepNext/>
              <w:keepLines/>
              <w:overflowPunct w:val="0"/>
              <w:autoSpaceDE w:val="0"/>
              <w:autoSpaceDN w:val="0"/>
              <w:adjustRightInd w:val="0"/>
              <w:spacing w:after="0"/>
              <w:textAlignment w:val="baseline"/>
              <w:rPr>
                <w:rFonts w:ascii="Arial" w:eastAsia="Courier New" w:hAnsi="Arial" w:cs="Arial"/>
                <w:sz w:val="18"/>
                <w:lang w:eastAsia="ja-JP"/>
              </w:rPr>
            </w:pPr>
            <w:r w:rsidRPr="00DF780E">
              <w:rPr>
                <w:rFonts w:ascii="Arial" w:eastAsia="宋体" w:hAnsi="Arial" w:cs="Arial"/>
                <w:sz w:val="18"/>
                <w:lang w:eastAsia="ja-JP"/>
              </w:rPr>
              <w:t>O</w:t>
            </w:r>
          </w:p>
        </w:tc>
        <w:tc>
          <w:tcPr>
            <w:tcW w:w="1077" w:type="dxa"/>
          </w:tcPr>
          <w:p w14:paraId="3FEA4B9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A622710"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ja-JP"/>
              </w:rPr>
              <w:t>9.3.1.223</w:t>
            </w:r>
          </w:p>
        </w:tc>
        <w:tc>
          <w:tcPr>
            <w:tcW w:w="1757" w:type="dxa"/>
          </w:tcPr>
          <w:p w14:paraId="4281506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szCs w:val="18"/>
                <w:lang w:eastAsia="ja-JP"/>
              </w:rPr>
              <w:t>Used for passing the</w:t>
            </w:r>
            <w:r w:rsidRPr="00DF780E">
              <w:rPr>
                <w:rFonts w:ascii="Arial" w:eastAsia="宋体" w:hAnsi="Arial" w:cs="Arial"/>
                <w:sz w:val="18"/>
                <w:szCs w:val="18"/>
                <w:shd w:val="clear" w:color="auto" w:fill="FFFF00"/>
                <w:lang w:eastAsia="ja-JP"/>
              </w:rPr>
              <w:t xml:space="preserve"> signalling based </w:t>
            </w:r>
            <w:proofErr w:type="spellStart"/>
            <w:r w:rsidRPr="00DF780E">
              <w:rPr>
                <w:rFonts w:ascii="Arial" w:eastAsia="宋体" w:hAnsi="Arial" w:cs="Arial"/>
                <w:sz w:val="18"/>
                <w:szCs w:val="18"/>
                <w:shd w:val="clear" w:color="auto" w:fill="FFFF00"/>
                <w:lang w:eastAsia="ja-JP"/>
              </w:rPr>
              <w:t>QoE</w:t>
            </w:r>
            <w:proofErr w:type="spellEnd"/>
            <w:r w:rsidRPr="00DF780E">
              <w:rPr>
                <w:rFonts w:ascii="Arial" w:eastAsia="宋体" w:hAnsi="Arial" w:cs="Arial"/>
                <w:sz w:val="18"/>
                <w:szCs w:val="18"/>
                <w:shd w:val="clear" w:color="auto" w:fill="FFFF00"/>
                <w:lang w:eastAsia="ja-JP"/>
              </w:rPr>
              <w:t xml:space="preserve"> measurement</w:t>
            </w:r>
            <w:r w:rsidRPr="00DF780E">
              <w:rPr>
                <w:rFonts w:ascii="Arial" w:eastAsia="宋体" w:hAnsi="Arial" w:cs="Arial"/>
                <w:sz w:val="18"/>
                <w:szCs w:val="18"/>
                <w:lang w:eastAsia="ja-JP"/>
              </w:rPr>
              <w:t xml:space="preserve"> information from the source NG-RAN node to the target NG-RAN node in NG-based handover.</w:t>
            </w:r>
          </w:p>
        </w:tc>
        <w:tc>
          <w:tcPr>
            <w:tcW w:w="1077" w:type="dxa"/>
          </w:tcPr>
          <w:p w14:paraId="75F7479A"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DF780E">
              <w:rPr>
                <w:rFonts w:ascii="Arial" w:eastAsia="宋体" w:hAnsi="Arial"/>
                <w:sz w:val="18"/>
                <w:lang w:eastAsia="zh-CN"/>
              </w:rPr>
              <w:t>YES</w:t>
            </w:r>
          </w:p>
        </w:tc>
        <w:tc>
          <w:tcPr>
            <w:tcW w:w="1077" w:type="dxa"/>
          </w:tcPr>
          <w:p w14:paraId="2A82CF44"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sz w:val="18"/>
                <w:lang w:eastAsia="ja-JP"/>
              </w:rPr>
            </w:pPr>
            <w:r w:rsidRPr="00DF780E">
              <w:rPr>
                <w:rFonts w:ascii="Arial" w:eastAsia="宋体" w:hAnsi="Arial"/>
                <w:sz w:val="18"/>
                <w:lang w:eastAsia="ja-JP"/>
              </w:rPr>
              <w:t>ignore</w:t>
            </w:r>
          </w:p>
        </w:tc>
      </w:tr>
    </w:tbl>
    <w:p w14:paraId="3E61FEC3" w14:textId="77777777" w:rsidR="000213C3" w:rsidRDefault="000213C3" w:rsidP="00F94098">
      <w:pPr>
        <w:rPr>
          <w:rFonts w:eastAsia="宋体"/>
          <w:lang w:eastAsia="zh-CN"/>
        </w:rPr>
      </w:pPr>
    </w:p>
    <w:p w14:paraId="0AD47C71" w14:textId="77777777" w:rsidR="00DF780E" w:rsidRPr="00DF780E" w:rsidRDefault="00DF780E" w:rsidP="00DF780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4" w:name="_Toc99123624"/>
      <w:bookmarkStart w:id="25" w:name="_Toc99662429"/>
      <w:r w:rsidRPr="00DF780E">
        <w:rPr>
          <w:rFonts w:ascii="Arial" w:eastAsia="Batang" w:hAnsi="Arial"/>
          <w:sz w:val="24"/>
          <w:lang w:eastAsia="en-GB"/>
        </w:rPr>
        <w:t>9.3.1.224</w:t>
      </w:r>
      <w:r w:rsidRPr="00DF780E">
        <w:rPr>
          <w:rFonts w:ascii="Arial" w:eastAsia="Batang" w:hAnsi="Arial"/>
          <w:sz w:val="24"/>
          <w:lang w:eastAsia="en-GB"/>
        </w:rPr>
        <w:tab/>
        <w:t>UE Application Layer Measurement Information</w:t>
      </w:r>
      <w:bookmarkEnd w:id="24"/>
      <w:bookmarkEnd w:id="25"/>
    </w:p>
    <w:p w14:paraId="14B6B62C" w14:textId="77777777" w:rsidR="00DF780E" w:rsidRPr="00DF780E" w:rsidRDefault="00DF780E" w:rsidP="00DF780E">
      <w:pPr>
        <w:overflowPunct w:val="0"/>
        <w:autoSpaceDE w:val="0"/>
        <w:autoSpaceDN w:val="0"/>
        <w:adjustRightInd w:val="0"/>
        <w:textAlignment w:val="baseline"/>
        <w:rPr>
          <w:rFonts w:eastAsia="宋体"/>
          <w:lang w:eastAsia="zh-CN"/>
        </w:rPr>
      </w:pPr>
      <w:r w:rsidRPr="00DF780E">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780E" w:rsidRPr="00DF780E" w14:paraId="69E2330D" w14:textId="77777777" w:rsidTr="00245982">
        <w:tc>
          <w:tcPr>
            <w:tcW w:w="2551" w:type="dxa"/>
            <w:tcBorders>
              <w:top w:val="single" w:sz="4" w:space="0" w:color="auto"/>
              <w:left w:val="single" w:sz="4" w:space="0" w:color="auto"/>
              <w:bottom w:val="single" w:sz="4" w:space="0" w:color="auto"/>
              <w:right w:val="single" w:sz="4" w:space="0" w:color="auto"/>
            </w:tcBorders>
          </w:tcPr>
          <w:p w14:paraId="40777586"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1E470B8"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3C510EB"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A26EB8C"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2275484"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Semantics description</w:t>
            </w:r>
          </w:p>
        </w:tc>
      </w:tr>
      <w:tr w:rsidR="00DF780E" w:rsidRPr="00DF780E" w14:paraId="416D8469" w14:textId="77777777" w:rsidTr="00245982">
        <w:tc>
          <w:tcPr>
            <w:tcW w:w="2551" w:type="dxa"/>
            <w:tcBorders>
              <w:top w:val="single" w:sz="4" w:space="0" w:color="auto"/>
              <w:left w:val="single" w:sz="4" w:space="0" w:color="auto"/>
              <w:bottom w:val="single" w:sz="4" w:space="0" w:color="auto"/>
              <w:right w:val="single" w:sz="4" w:space="0" w:color="auto"/>
            </w:tcBorders>
          </w:tcPr>
          <w:p w14:paraId="25CD7787"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566F4EE8"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7330475"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B3EBEB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41284861"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F780E">
              <w:rPr>
                <w:rFonts w:ascii="Arial" w:eastAsia="宋体" w:hAnsi="Arial"/>
                <w:i/>
                <w:sz w:val="18"/>
                <w:lang w:eastAsia="zh-CN"/>
              </w:rPr>
              <w:t>QoE</w:t>
            </w:r>
            <w:proofErr w:type="spellEnd"/>
            <w:r w:rsidRPr="00DF780E">
              <w:rPr>
                <w:rFonts w:ascii="Arial" w:eastAsia="宋体" w:hAnsi="Arial"/>
                <w:i/>
                <w:sz w:val="18"/>
                <w:lang w:eastAsia="zh-CN"/>
              </w:rPr>
              <w:t xml:space="preserve"> Reference</w:t>
            </w:r>
            <w:r w:rsidRPr="00DF780E">
              <w:rPr>
                <w:rFonts w:ascii="Arial" w:eastAsia="宋体" w:hAnsi="Arial"/>
                <w:sz w:val="18"/>
                <w:lang w:eastAsia="zh-CN"/>
              </w:rPr>
              <w:t>, as defined in clause 5.2 of TS 28.405 [45]. It consists of MCC+MNC+QMC ID, where the MCC and MNC are coming with the trace activation request from the management system to identify one PLMN containing the management system, and QMC ID is a 3-bytes Octet String.</w:t>
            </w:r>
          </w:p>
        </w:tc>
      </w:tr>
      <w:tr w:rsidR="00DF780E" w:rsidRPr="00DF780E" w14:paraId="2B64A3E4" w14:textId="77777777" w:rsidTr="00245982">
        <w:tc>
          <w:tcPr>
            <w:tcW w:w="2551" w:type="dxa"/>
            <w:tcBorders>
              <w:top w:val="single" w:sz="4" w:space="0" w:color="auto"/>
              <w:left w:val="single" w:sz="4" w:space="0" w:color="auto"/>
              <w:bottom w:val="single" w:sz="4" w:space="0" w:color="auto"/>
              <w:right w:val="single" w:sz="4" w:space="0" w:color="auto"/>
            </w:tcBorders>
          </w:tcPr>
          <w:p w14:paraId="217D7B7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65F5B34E"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DECB0F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C4D0630"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ENUMERATED</w:t>
            </w:r>
          </w:p>
          <w:p w14:paraId="51F323D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77B30F7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ja-JP"/>
              </w:rPr>
              <w:t xml:space="preserve">This IE indicates the service type of </w:t>
            </w:r>
            <w:proofErr w:type="spellStart"/>
            <w:r w:rsidRPr="00DF780E">
              <w:rPr>
                <w:rFonts w:ascii="Arial" w:eastAsia="宋体" w:hAnsi="Arial"/>
                <w:sz w:val="18"/>
                <w:lang w:eastAsia="ja-JP"/>
              </w:rPr>
              <w:t>QoE</w:t>
            </w:r>
            <w:proofErr w:type="spellEnd"/>
            <w:r w:rsidRPr="00DF780E">
              <w:rPr>
                <w:rFonts w:ascii="Arial" w:eastAsia="宋体" w:hAnsi="Arial"/>
                <w:sz w:val="18"/>
                <w:lang w:eastAsia="ja-JP"/>
              </w:rPr>
              <w:t xml:space="preserve"> measurements.</w:t>
            </w:r>
          </w:p>
        </w:tc>
      </w:tr>
      <w:tr w:rsidR="00DF780E" w:rsidRPr="00DF780E" w14:paraId="31E8A4B2" w14:textId="77777777" w:rsidTr="00245982">
        <w:tc>
          <w:tcPr>
            <w:tcW w:w="2551" w:type="dxa"/>
            <w:tcBorders>
              <w:top w:val="single" w:sz="4" w:space="0" w:color="auto"/>
              <w:left w:val="single" w:sz="4" w:space="0" w:color="auto"/>
              <w:bottom w:val="single" w:sz="4" w:space="0" w:color="auto"/>
              <w:right w:val="single" w:sz="4" w:space="0" w:color="auto"/>
            </w:tcBorders>
          </w:tcPr>
          <w:p w14:paraId="4EF0381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w:t>
            </w:r>
          </w:p>
        </w:tc>
        <w:tc>
          <w:tcPr>
            <w:tcW w:w="1020" w:type="dxa"/>
            <w:tcBorders>
              <w:top w:val="single" w:sz="4" w:space="0" w:color="auto"/>
              <w:left w:val="single" w:sz="4" w:space="0" w:color="auto"/>
              <w:bottom w:val="single" w:sz="4" w:space="0" w:color="auto"/>
              <w:right w:val="single" w:sz="4" w:space="0" w:color="auto"/>
            </w:tcBorders>
          </w:tcPr>
          <w:p w14:paraId="70A3E6F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AE1CA6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31DF44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F31507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r>
      <w:tr w:rsidR="00DF780E" w:rsidRPr="00DF780E" w14:paraId="68B723D7" w14:textId="77777777" w:rsidTr="00245982">
        <w:tc>
          <w:tcPr>
            <w:tcW w:w="2551" w:type="dxa"/>
            <w:tcBorders>
              <w:top w:val="single" w:sz="4" w:space="0" w:color="auto"/>
              <w:left w:val="single" w:sz="4" w:space="0" w:color="auto"/>
              <w:bottom w:val="single" w:sz="4" w:space="0" w:color="auto"/>
              <w:right w:val="single" w:sz="4" w:space="0" w:color="auto"/>
            </w:tcBorders>
          </w:tcPr>
          <w:p w14:paraId="450314B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
                <w:sz w:val="18"/>
                <w:lang w:eastAsia="ja-JP"/>
              </w:rPr>
            </w:pPr>
            <w:r w:rsidRPr="00DF780E">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223F427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FE6BF9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250688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Transport Layer Address</w:t>
            </w:r>
          </w:p>
          <w:p w14:paraId="61C611A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06A0FA8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 xml:space="preserve">The IP address of the entity receiving the </w:t>
            </w: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measurement report.</w:t>
            </w:r>
          </w:p>
        </w:tc>
      </w:tr>
      <w:tr w:rsidR="00DF780E" w:rsidRPr="00DF780E" w14:paraId="1BE2951C" w14:textId="77777777" w:rsidTr="00245982">
        <w:tc>
          <w:tcPr>
            <w:tcW w:w="2551" w:type="dxa"/>
            <w:tcBorders>
              <w:top w:val="single" w:sz="4" w:space="0" w:color="auto"/>
              <w:left w:val="single" w:sz="4" w:space="0" w:color="auto"/>
              <w:bottom w:val="single" w:sz="4" w:space="0" w:color="auto"/>
              <w:right w:val="single" w:sz="4" w:space="0" w:color="auto"/>
            </w:tcBorders>
          </w:tcPr>
          <w:p w14:paraId="54E6EE68"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3A54FCE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977CE3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42EDDB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ko-KR"/>
              </w:rPr>
            </w:pPr>
            <w:r w:rsidRPr="00DF780E">
              <w:rPr>
                <w:rFonts w:ascii="Arial" w:eastAsia="宋体" w:hAnsi="Arial"/>
                <w:sz w:val="18"/>
                <w:lang w:eastAsia="ko-KR"/>
              </w:rPr>
              <w:t>ENUMERATED</w:t>
            </w:r>
          </w:p>
          <w:p w14:paraId="04FC5EC5"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60CC624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zh-CN"/>
              </w:rPr>
              <w:t xml:space="preserve">Indicates whether the </w:t>
            </w: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measurement has been started. Present </w:t>
            </w:r>
            <w:r w:rsidRPr="00DF780E">
              <w:rPr>
                <w:rFonts w:ascii="Arial" w:eastAsia="宋体" w:hAnsi="Arial"/>
                <w:sz w:val="18"/>
                <w:lang w:eastAsia="ja-JP"/>
              </w:rPr>
              <w:t xml:space="preserve">in case of NG-based handover </w:t>
            </w:r>
            <w:r w:rsidRPr="00DF780E">
              <w:rPr>
                <w:rFonts w:ascii="Arial" w:eastAsia="宋体" w:hAnsi="Arial"/>
                <w:sz w:val="18"/>
                <w:shd w:val="clear" w:color="auto" w:fill="FFFF00"/>
                <w:lang w:eastAsia="ja-JP"/>
              </w:rPr>
              <w:t>for signalling-based QMC measurement</w:t>
            </w:r>
            <w:r w:rsidRPr="00DF780E">
              <w:rPr>
                <w:rFonts w:ascii="Arial" w:eastAsia="宋体" w:hAnsi="Arial"/>
                <w:sz w:val="18"/>
                <w:lang w:eastAsia="zh-CN"/>
              </w:rPr>
              <w:t>.</w:t>
            </w:r>
          </w:p>
        </w:tc>
      </w:tr>
    </w:tbl>
    <w:p w14:paraId="5E7F14CF" w14:textId="77777777" w:rsidR="00DF780E" w:rsidRPr="00DF780E" w:rsidRDefault="00DF780E" w:rsidP="00DF780E">
      <w:pPr>
        <w:overflowPunct w:val="0"/>
        <w:autoSpaceDE w:val="0"/>
        <w:autoSpaceDN w:val="0"/>
        <w:adjustRightInd w:val="0"/>
        <w:textAlignment w:val="baseline"/>
        <w:rPr>
          <w:rFonts w:eastAsia="宋体"/>
          <w:iCs/>
          <w:lang w:eastAsia="zh-CN"/>
        </w:rPr>
      </w:pPr>
    </w:p>
    <w:p w14:paraId="4C4E2789" w14:textId="4439D753" w:rsidR="000213C3" w:rsidRPr="000213C3" w:rsidRDefault="000213C3" w:rsidP="003C5B57">
      <w:pPr>
        <w:pStyle w:val="Proposal"/>
        <w:ind w:left="1134" w:hanging="1134"/>
        <w:rPr>
          <w:rFonts w:eastAsia="宋体"/>
          <w:lang w:eastAsia="zh-CN"/>
        </w:rPr>
      </w:pPr>
      <w:r w:rsidRPr="000213C3">
        <w:rPr>
          <w:rFonts w:eastAsia="宋体"/>
          <w:lang w:eastAsia="zh-CN"/>
        </w:rPr>
        <w:t xml:space="preserve">In TS 38.413, modify the semantics description of the IE </w:t>
      </w:r>
      <w:r w:rsidRPr="000213C3">
        <w:rPr>
          <w:rFonts w:eastAsia="宋体"/>
          <w:i/>
          <w:lang w:eastAsia="zh-CN"/>
        </w:rPr>
        <w:t>QMC Configuration Information</w:t>
      </w:r>
      <w:r>
        <w:rPr>
          <w:rFonts w:eastAsia="宋体"/>
          <w:i/>
          <w:lang w:eastAsia="zh-CN"/>
        </w:rPr>
        <w:t xml:space="preserve"> </w:t>
      </w:r>
      <w:r w:rsidRPr="000213C3">
        <w:rPr>
          <w:rFonts w:eastAsia="宋体"/>
          <w:lang w:eastAsia="zh-CN"/>
        </w:rPr>
        <w:t>and</w:t>
      </w:r>
      <w:r>
        <w:rPr>
          <w:rFonts w:eastAsia="宋体"/>
          <w:i/>
          <w:lang w:eastAsia="zh-CN"/>
        </w:rPr>
        <w:t xml:space="preserve"> </w:t>
      </w:r>
      <w:r w:rsidRPr="000213C3">
        <w:rPr>
          <w:rFonts w:eastAsia="宋体"/>
          <w:lang w:eastAsia="zh-CN"/>
        </w:rPr>
        <w:t>IE</w:t>
      </w:r>
      <w:r>
        <w:rPr>
          <w:rFonts w:eastAsia="宋体"/>
          <w:i/>
          <w:lang w:eastAsia="zh-CN"/>
        </w:rPr>
        <w:t xml:space="preserve"> </w:t>
      </w:r>
      <w:proofErr w:type="spellStart"/>
      <w:r w:rsidRPr="000213C3">
        <w:rPr>
          <w:rFonts w:eastAsia="宋体"/>
          <w:i/>
          <w:lang w:eastAsia="zh-CN"/>
        </w:rPr>
        <w:t>QoE</w:t>
      </w:r>
      <w:proofErr w:type="spellEnd"/>
      <w:r w:rsidRPr="000213C3">
        <w:rPr>
          <w:rFonts w:eastAsia="宋体"/>
          <w:i/>
          <w:lang w:eastAsia="zh-CN"/>
        </w:rPr>
        <w:t xml:space="preserve"> Measurement Status</w:t>
      </w:r>
      <w:r w:rsidRPr="000213C3">
        <w:rPr>
          <w:rFonts w:eastAsia="宋体"/>
          <w:lang w:eastAsia="zh-CN"/>
        </w:rPr>
        <w:t xml:space="preserve"> </w:t>
      </w:r>
      <w:r>
        <w:rPr>
          <w:rFonts w:eastAsia="宋体"/>
          <w:lang w:eastAsia="zh-CN"/>
        </w:rPr>
        <w:t xml:space="preserve">to indicate that these IEs can be present for </w:t>
      </w:r>
      <w:r w:rsidR="00906EFA">
        <w:rPr>
          <w:rFonts w:eastAsia="宋体"/>
          <w:lang w:eastAsia="zh-CN"/>
        </w:rPr>
        <w:t xml:space="preserve">both </w:t>
      </w:r>
      <w:r>
        <w:rPr>
          <w:rFonts w:eastAsia="宋体"/>
          <w:lang w:eastAsia="zh-CN"/>
        </w:rPr>
        <w:t xml:space="preserve">signalling-based QMC measurement </w:t>
      </w:r>
      <w:r w:rsidR="00AA10F9">
        <w:rPr>
          <w:rFonts w:eastAsia="宋体"/>
          <w:lang w:eastAsia="zh-CN"/>
        </w:rPr>
        <w:t>and management-based QMC measurement</w:t>
      </w:r>
    </w:p>
    <w:p w14:paraId="1E03432B" w14:textId="77777777" w:rsidR="00DF780E" w:rsidRDefault="00DF780E" w:rsidP="00DF780E">
      <w:pPr>
        <w:rPr>
          <w:rFonts w:eastAsia="宋体"/>
          <w:lang w:eastAsia="zh-CN"/>
        </w:rPr>
      </w:pPr>
      <w:r>
        <w:rPr>
          <w:rFonts w:eastAsia="宋体"/>
          <w:lang w:eastAsia="zh-CN"/>
        </w:rPr>
        <w:t xml:space="preserve">In R17, RAN3 and RAN2 only discussed the NR </w:t>
      </w:r>
      <w:proofErr w:type="spellStart"/>
      <w:r>
        <w:rPr>
          <w:rFonts w:eastAsia="宋体"/>
          <w:lang w:eastAsia="zh-CN"/>
        </w:rPr>
        <w:t>QoE</w:t>
      </w:r>
      <w:proofErr w:type="spellEnd"/>
      <w:r>
        <w:rPr>
          <w:rFonts w:eastAsia="宋体"/>
          <w:lang w:eastAsia="zh-CN"/>
        </w:rPr>
        <w:t xml:space="preserve"> measurement. Therefore we think the </w:t>
      </w:r>
      <w:proofErr w:type="spellStart"/>
      <w:r>
        <w:rPr>
          <w:rFonts w:eastAsia="宋体"/>
          <w:lang w:eastAsia="zh-CN"/>
        </w:rPr>
        <w:t>QoE</w:t>
      </w:r>
      <w:proofErr w:type="spellEnd"/>
      <w:r>
        <w:rPr>
          <w:rFonts w:eastAsia="宋体"/>
          <w:lang w:eastAsia="zh-CN"/>
        </w:rPr>
        <w:t xml:space="preserve"> measurement in </w:t>
      </w:r>
      <w:proofErr w:type="spellStart"/>
      <w:r>
        <w:rPr>
          <w:rFonts w:eastAsia="宋体"/>
          <w:lang w:eastAsia="zh-CN"/>
        </w:rPr>
        <w:t>eLTE</w:t>
      </w:r>
      <w:proofErr w:type="spellEnd"/>
      <w:r>
        <w:rPr>
          <w:rFonts w:eastAsia="宋体"/>
          <w:lang w:eastAsia="zh-CN"/>
        </w:rPr>
        <w:t xml:space="preserve"> is not supported in R17. In the TS 38.413, the </w:t>
      </w:r>
      <w:r w:rsidRPr="00C33DC0">
        <w:rPr>
          <w:rFonts w:eastAsia="宋体"/>
          <w:i/>
          <w:lang w:eastAsia="zh-CN"/>
        </w:rPr>
        <w:t>Cell ID List for QMC</w:t>
      </w:r>
      <w:r>
        <w:rPr>
          <w:rFonts w:eastAsia="宋体"/>
          <w:i/>
          <w:lang w:eastAsia="zh-CN"/>
        </w:rPr>
        <w:t xml:space="preserve"> </w:t>
      </w:r>
      <w:r w:rsidRPr="00C33DC0">
        <w:rPr>
          <w:rFonts w:eastAsia="宋体"/>
          <w:lang w:eastAsia="zh-CN"/>
        </w:rPr>
        <w:t>IE</w:t>
      </w:r>
      <w:r>
        <w:rPr>
          <w:rFonts w:eastAsia="宋体"/>
          <w:lang w:eastAsia="zh-CN"/>
        </w:rPr>
        <w:t xml:space="preserve"> within the </w:t>
      </w:r>
      <w:r w:rsidRPr="00C33DC0">
        <w:rPr>
          <w:rFonts w:eastAsia="宋体"/>
          <w:i/>
          <w:lang w:eastAsia="zh-CN"/>
        </w:rPr>
        <w:t>Area Scope of QMC</w:t>
      </w:r>
      <w:r>
        <w:rPr>
          <w:rFonts w:eastAsia="宋体"/>
          <w:i/>
          <w:lang w:eastAsia="zh-CN"/>
        </w:rPr>
        <w:t xml:space="preserve"> </w:t>
      </w:r>
      <w:r w:rsidRPr="00C33DC0">
        <w:rPr>
          <w:rFonts w:eastAsia="宋体"/>
          <w:lang w:eastAsia="zh-CN"/>
        </w:rPr>
        <w:t>IE</w:t>
      </w:r>
      <w:r>
        <w:rPr>
          <w:rFonts w:eastAsia="宋体"/>
          <w:lang w:eastAsia="zh-CN"/>
        </w:rPr>
        <w:t xml:space="preserve"> refers to the </w:t>
      </w:r>
      <w:r w:rsidRPr="00C33DC0">
        <w:rPr>
          <w:rFonts w:eastAsia="宋体"/>
          <w:i/>
          <w:lang w:eastAsia="zh-CN"/>
        </w:rPr>
        <w:t>NG-RAN CGI</w:t>
      </w:r>
      <w:r>
        <w:rPr>
          <w:rFonts w:eastAsia="宋体"/>
          <w:lang w:eastAsia="zh-CN"/>
        </w:rPr>
        <w:t xml:space="preserve"> IE. Also it is not aligned with the TS 38.423. Therefore we can add one limitation in the s</w:t>
      </w:r>
      <w:r w:rsidRPr="00592018">
        <w:rPr>
          <w:rFonts w:eastAsia="宋体"/>
          <w:lang w:eastAsia="zh-CN"/>
        </w:rPr>
        <w:t>emantics description</w:t>
      </w:r>
      <w:r>
        <w:rPr>
          <w:rFonts w:eastAsia="宋体"/>
          <w:lang w:eastAsia="zh-CN"/>
        </w:rPr>
        <w:t xml:space="preserve"> that the </w:t>
      </w:r>
      <w:r w:rsidRPr="00C33DC0">
        <w:rPr>
          <w:rFonts w:eastAsia="宋体"/>
          <w:i/>
          <w:lang w:eastAsia="zh-CN"/>
        </w:rPr>
        <w:t>NG-RAN CGI</w:t>
      </w:r>
      <w:r>
        <w:rPr>
          <w:rFonts w:eastAsia="宋体"/>
          <w:lang w:eastAsia="zh-CN"/>
        </w:rPr>
        <w:t xml:space="preserve"> IE only includes the NR-CGI. </w:t>
      </w:r>
    </w:p>
    <w:p w14:paraId="7E348708" w14:textId="77777777" w:rsidR="00DF780E" w:rsidRPr="00DF780E" w:rsidRDefault="00DF780E" w:rsidP="00DF780E">
      <w:pPr>
        <w:rPr>
          <w:rFonts w:eastAsia="宋体"/>
          <w:i/>
          <w:lang w:eastAsia="zh-CN"/>
        </w:rPr>
      </w:pPr>
      <w:r w:rsidRPr="00DF780E">
        <w:rPr>
          <w:rFonts w:eastAsia="宋体"/>
          <w:i/>
          <w:lang w:eastAsia="zh-CN"/>
        </w:rPr>
        <w:t>TS 38.413</w:t>
      </w:r>
      <w:r>
        <w:rPr>
          <w:rFonts w:eastAsia="宋体"/>
          <w:i/>
          <w:lang w:eastAsia="zh-CN"/>
        </w:rPr>
        <w:t>:</w:t>
      </w:r>
    </w:p>
    <w:p w14:paraId="402D49DF" w14:textId="77777777" w:rsidR="00DF780E" w:rsidRPr="00DF780E" w:rsidRDefault="00DF780E" w:rsidP="00DF780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DF780E">
        <w:rPr>
          <w:rFonts w:ascii="Arial" w:eastAsia="Batang" w:hAnsi="Arial"/>
          <w:sz w:val="24"/>
          <w:lang w:eastAsia="en-GB"/>
        </w:rPr>
        <w:t>9.3.1.224</w:t>
      </w:r>
      <w:r w:rsidRPr="00DF780E">
        <w:rPr>
          <w:rFonts w:ascii="Arial" w:eastAsia="Batang" w:hAnsi="Arial"/>
          <w:sz w:val="24"/>
          <w:lang w:eastAsia="en-GB"/>
        </w:rPr>
        <w:tab/>
        <w:t>UE Application Layer Measurement Information</w:t>
      </w:r>
    </w:p>
    <w:p w14:paraId="2477D58B" w14:textId="77777777" w:rsidR="00DF780E" w:rsidRPr="00DF780E" w:rsidRDefault="00DF780E" w:rsidP="00DF780E">
      <w:pPr>
        <w:overflowPunct w:val="0"/>
        <w:autoSpaceDE w:val="0"/>
        <w:autoSpaceDN w:val="0"/>
        <w:adjustRightInd w:val="0"/>
        <w:textAlignment w:val="baseline"/>
        <w:rPr>
          <w:rFonts w:eastAsia="宋体"/>
          <w:lang w:eastAsia="zh-CN"/>
        </w:rPr>
      </w:pPr>
      <w:r w:rsidRPr="00DF780E">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F780E" w:rsidRPr="00DF780E" w14:paraId="266DF6A2" w14:textId="77777777" w:rsidTr="00245982">
        <w:tc>
          <w:tcPr>
            <w:tcW w:w="2551" w:type="dxa"/>
            <w:tcBorders>
              <w:top w:val="single" w:sz="4" w:space="0" w:color="auto"/>
              <w:left w:val="single" w:sz="4" w:space="0" w:color="auto"/>
              <w:bottom w:val="single" w:sz="4" w:space="0" w:color="auto"/>
              <w:right w:val="single" w:sz="4" w:space="0" w:color="auto"/>
            </w:tcBorders>
          </w:tcPr>
          <w:p w14:paraId="2447EDB2"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67681FA"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B655C7D"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A9A0D3D"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2FAB13B"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780E">
              <w:rPr>
                <w:rFonts w:ascii="Arial" w:eastAsia="宋体" w:hAnsi="Arial"/>
                <w:b/>
                <w:sz w:val="18"/>
                <w:lang w:eastAsia="ja-JP"/>
              </w:rPr>
              <w:t>Semantics description</w:t>
            </w:r>
          </w:p>
        </w:tc>
      </w:tr>
      <w:tr w:rsidR="00DF780E" w:rsidRPr="00DF780E" w14:paraId="23432D54" w14:textId="77777777" w:rsidTr="00245982">
        <w:tc>
          <w:tcPr>
            <w:tcW w:w="2551" w:type="dxa"/>
            <w:tcBorders>
              <w:top w:val="single" w:sz="4" w:space="0" w:color="auto"/>
              <w:left w:val="single" w:sz="4" w:space="0" w:color="auto"/>
              <w:bottom w:val="single" w:sz="4" w:space="0" w:color="auto"/>
              <w:right w:val="single" w:sz="4" w:space="0" w:color="auto"/>
            </w:tcBorders>
          </w:tcPr>
          <w:p w14:paraId="639B624A"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5B16AEF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043EE4A"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919403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14:paraId="78C11B5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F780E">
              <w:rPr>
                <w:rFonts w:ascii="Arial" w:eastAsia="宋体" w:hAnsi="Arial"/>
                <w:sz w:val="18"/>
                <w:lang w:eastAsia="zh-CN"/>
              </w:rPr>
              <w:t>QoE</w:t>
            </w:r>
            <w:proofErr w:type="spellEnd"/>
            <w:r w:rsidRPr="00DF780E">
              <w:rPr>
                <w:rFonts w:ascii="Arial" w:eastAsia="宋体" w:hAnsi="Arial"/>
                <w:sz w:val="18"/>
                <w:lang w:eastAsia="zh-CN"/>
              </w:rPr>
              <w:t xml:space="preserve"> Reference, as defined in clause 5.2 of TS 28.405 [45]. It consists of MCC+MNC+QMC ID, where the MCC and MNC are coming with the trace activation request from the management system to identify one PLMN containing the management system, and QMC ID is a 3-bytes Octet String.</w:t>
            </w:r>
          </w:p>
        </w:tc>
      </w:tr>
      <w:tr w:rsidR="00DF780E" w:rsidRPr="00DF780E" w14:paraId="25FD68AD" w14:textId="77777777" w:rsidTr="00245982">
        <w:tc>
          <w:tcPr>
            <w:tcW w:w="2551" w:type="dxa"/>
            <w:tcBorders>
              <w:top w:val="single" w:sz="4" w:space="0" w:color="auto"/>
              <w:left w:val="single" w:sz="4" w:space="0" w:color="auto"/>
              <w:bottom w:val="single" w:sz="4" w:space="0" w:color="auto"/>
              <w:right w:val="single" w:sz="4" w:space="0" w:color="auto"/>
            </w:tcBorders>
          </w:tcPr>
          <w:p w14:paraId="632EBD11"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13180EF1"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D01FE4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083E11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ENUMERATED</w:t>
            </w:r>
          </w:p>
          <w:p w14:paraId="0E60567B"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r w:rsidRPr="00DF780E">
              <w:rPr>
                <w:rFonts w:ascii="Arial" w:eastAsia="宋体"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20E255A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ja-JP"/>
              </w:rPr>
              <w:t xml:space="preserve">This IE indicates the service type of </w:t>
            </w:r>
            <w:proofErr w:type="spellStart"/>
            <w:r w:rsidRPr="00DF780E">
              <w:rPr>
                <w:rFonts w:ascii="Arial" w:eastAsia="宋体" w:hAnsi="Arial"/>
                <w:sz w:val="18"/>
                <w:lang w:eastAsia="ja-JP"/>
              </w:rPr>
              <w:t>QoE</w:t>
            </w:r>
            <w:proofErr w:type="spellEnd"/>
            <w:r w:rsidRPr="00DF780E">
              <w:rPr>
                <w:rFonts w:ascii="Arial" w:eastAsia="宋体" w:hAnsi="Arial"/>
                <w:sz w:val="18"/>
                <w:lang w:eastAsia="ja-JP"/>
              </w:rPr>
              <w:t xml:space="preserve"> measurements.</w:t>
            </w:r>
          </w:p>
        </w:tc>
      </w:tr>
      <w:tr w:rsidR="00DF780E" w:rsidRPr="00DF780E" w14:paraId="011C268A" w14:textId="77777777" w:rsidTr="00245982">
        <w:tc>
          <w:tcPr>
            <w:tcW w:w="2551" w:type="dxa"/>
            <w:tcBorders>
              <w:top w:val="single" w:sz="4" w:space="0" w:color="auto"/>
              <w:left w:val="single" w:sz="4" w:space="0" w:color="auto"/>
              <w:bottom w:val="single" w:sz="4" w:space="0" w:color="auto"/>
              <w:right w:val="single" w:sz="4" w:space="0" w:color="auto"/>
            </w:tcBorders>
          </w:tcPr>
          <w:p w14:paraId="05A56960"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ja-JP"/>
              </w:rPr>
              <w:t xml:space="preserve">CHOICE </w:t>
            </w:r>
            <w:r w:rsidRPr="00DF780E">
              <w:rPr>
                <w:rFonts w:ascii="Arial" w:eastAsia="宋体" w:hAnsi="Arial"/>
                <w:iCs/>
                <w:sz w:val="18"/>
                <w:lang w:eastAsia="ja-JP"/>
              </w:rPr>
              <w:t>Area</w:t>
            </w:r>
            <w:r w:rsidRPr="00DF780E">
              <w:rPr>
                <w:rFonts w:ascii="Arial" w:eastAsia="宋体" w:hAnsi="Arial"/>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35C84804"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F7F878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A7E8010"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203A6A1"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r>
      <w:tr w:rsidR="00DF780E" w:rsidRPr="00DF780E" w14:paraId="501B88C0" w14:textId="77777777" w:rsidTr="00245982">
        <w:tc>
          <w:tcPr>
            <w:tcW w:w="2551" w:type="dxa"/>
            <w:tcBorders>
              <w:top w:val="single" w:sz="4" w:space="0" w:color="auto"/>
              <w:left w:val="single" w:sz="4" w:space="0" w:color="auto"/>
              <w:bottom w:val="single" w:sz="4" w:space="0" w:color="auto"/>
              <w:right w:val="single" w:sz="4" w:space="0" w:color="auto"/>
            </w:tcBorders>
          </w:tcPr>
          <w:p w14:paraId="2FFF2A84" w14:textId="77777777" w:rsidR="00DF780E" w:rsidRPr="00DF780E" w:rsidRDefault="00DF780E" w:rsidP="00DF780E">
            <w:pPr>
              <w:keepNext/>
              <w:keepLines/>
              <w:overflowPunct w:val="0"/>
              <w:autoSpaceDE w:val="0"/>
              <w:autoSpaceDN w:val="0"/>
              <w:adjustRightInd w:val="0"/>
              <w:spacing w:after="0"/>
              <w:ind w:left="74"/>
              <w:textAlignment w:val="baseline"/>
              <w:rPr>
                <w:rFonts w:ascii="Arial" w:eastAsia="宋体" w:hAnsi="Arial"/>
                <w:sz w:val="18"/>
                <w:lang w:eastAsia="zh-CN"/>
              </w:rPr>
            </w:pPr>
            <w:r w:rsidRPr="00DF780E">
              <w:rPr>
                <w:rFonts w:ascii="Arial" w:eastAsia="宋体" w:hAnsi="Arial"/>
                <w:sz w:val="18"/>
                <w:lang w:eastAsia="zh-CN"/>
              </w:rPr>
              <w:t>&gt;</w:t>
            </w:r>
            <w:r w:rsidRPr="00DF780E">
              <w:rPr>
                <w:rFonts w:ascii="Arial" w:eastAsia="宋体" w:hAnsi="Arial"/>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6B0ECE2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207054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262F81E"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9D589F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zh-CN"/>
              </w:rPr>
            </w:pPr>
          </w:p>
        </w:tc>
      </w:tr>
      <w:tr w:rsidR="00DF780E" w:rsidRPr="00DF780E" w14:paraId="695F62FE" w14:textId="77777777" w:rsidTr="00245982">
        <w:tc>
          <w:tcPr>
            <w:tcW w:w="2551" w:type="dxa"/>
            <w:tcBorders>
              <w:top w:val="single" w:sz="4" w:space="0" w:color="auto"/>
              <w:left w:val="single" w:sz="4" w:space="0" w:color="auto"/>
              <w:bottom w:val="single" w:sz="4" w:space="0" w:color="auto"/>
              <w:right w:val="single" w:sz="4" w:space="0" w:color="auto"/>
            </w:tcBorders>
          </w:tcPr>
          <w:p w14:paraId="4B59FF6C" w14:textId="77777777" w:rsidR="00DF780E" w:rsidRPr="00DF780E" w:rsidRDefault="00DF780E" w:rsidP="00DF780E">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DF780E">
              <w:rPr>
                <w:rFonts w:ascii="Arial" w:eastAsia="宋体" w:hAnsi="Arial"/>
                <w:b/>
                <w:bCs/>
                <w:sz w:val="18"/>
                <w:lang w:eastAsia="ja-JP"/>
              </w:rPr>
              <w:t>&gt;</w:t>
            </w:r>
            <w:r w:rsidRPr="00DF780E">
              <w:rPr>
                <w:rFonts w:ascii="Arial" w:eastAsia="宋体" w:hAnsi="Arial"/>
                <w:b/>
                <w:bCs/>
                <w:sz w:val="18"/>
                <w:lang w:eastAsia="zh-CN"/>
              </w:rPr>
              <w:t>&gt;</w:t>
            </w:r>
            <w:r w:rsidRPr="00DF780E">
              <w:rPr>
                <w:rFonts w:ascii="Arial" w:eastAsia="宋体" w:hAnsi="Arial"/>
                <w:b/>
                <w:bCs/>
                <w:sz w:val="18"/>
                <w:lang w:eastAsia="ja-JP"/>
              </w:rPr>
              <w:t>Cell ID List</w:t>
            </w:r>
            <w:r w:rsidRPr="00DF780E">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6A8AB9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FCCE75A"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i/>
                <w:sz w:val="18"/>
                <w:lang w:eastAsia="ja-JP"/>
              </w:rPr>
            </w:pPr>
            <w:r w:rsidRPr="00DF780E">
              <w:rPr>
                <w:rFonts w:ascii="Arial" w:eastAsia="宋体" w:hAnsi="Arial"/>
                <w:i/>
                <w:sz w:val="18"/>
                <w:lang w:eastAsia="zh-CN"/>
              </w:rPr>
              <w:t>1</w:t>
            </w:r>
            <w:r w:rsidRPr="00DF780E">
              <w:rPr>
                <w:rFonts w:ascii="Arial" w:eastAsia="宋体" w:hAnsi="Arial"/>
                <w:i/>
                <w:sz w:val="18"/>
                <w:lang w:eastAsia="ja-JP"/>
              </w:rPr>
              <w:t>..&lt;</w:t>
            </w:r>
            <w:proofErr w:type="spellStart"/>
            <w:r w:rsidRPr="00DF780E">
              <w:rPr>
                <w:rFonts w:ascii="Arial" w:eastAsia="宋体" w:hAnsi="Arial"/>
                <w:i/>
                <w:sz w:val="18"/>
                <w:lang w:eastAsia="ja-JP"/>
              </w:rPr>
              <w:t>maxnoofCellID</w:t>
            </w:r>
            <w:r w:rsidRPr="00DF780E">
              <w:rPr>
                <w:rFonts w:ascii="Arial" w:eastAsia="宋体" w:hAnsi="Arial"/>
                <w:i/>
                <w:sz w:val="18"/>
                <w:lang w:eastAsia="zh-CN"/>
              </w:rPr>
              <w:t>forQMC</w:t>
            </w:r>
            <w:proofErr w:type="spellEnd"/>
            <w:r w:rsidRPr="00DF780E">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2D4337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1C68EC0"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zh-CN"/>
              </w:rPr>
            </w:pPr>
          </w:p>
        </w:tc>
      </w:tr>
      <w:tr w:rsidR="00DF780E" w:rsidRPr="00DF780E" w14:paraId="20A21480" w14:textId="77777777" w:rsidTr="00DF780E">
        <w:tc>
          <w:tcPr>
            <w:tcW w:w="2551" w:type="dxa"/>
            <w:tcBorders>
              <w:top w:val="single" w:sz="4" w:space="0" w:color="auto"/>
              <w:left w:val="single" w:sz="4" w:space="0" w:color="auto"/>
              <w:bottom w:val="single" w:sz="4" w:space="0" w:color="auto"/>
              <w:right w:val="single" w:sz="4" w:space="0" w:color="auto"/>
            </w:tcBorders>
            <w:shd w:val="clear" w:color="auto" w:fill="FFFF00"/>
          </w:tcPr>
          <w:p w14:paraId="0B65A53C" w14:textId="77777777" w:rsidR="00DF780E" w:rsidRPr="00DF780E" w:rsidRDefault="00DF780E" w:rsidP="00DF780E">
            <w:pPr>
              <w:keepNext/>
              <w:keepLines/>
              <w:overflowPunct w:val="0"/>
              <w:autoSpaceDE w:val="0"/>
              <w:autoSpaceDN w:val="0"/>
              <w:adjustRightInd w:val="0"/>
              <w:spacing w:after="0"/>
              <w:ind w:left="255"/>
              <w:textAlignment w:val="baseline"/>
              <w:rPr>
                <w:rFonts w:ascii="Arial" w:eastAsia="宋体" w:hAnsi="Arial"/>
                <w:sz w:val="18"/>
                <w:lang w:eastAsia="ja-JP"/>
              </w:rPr>
            </w:pPr>
            <w:r w:rsidRPr="00DF780E">
              <w:rPr>
                <w:rFonts w:ascii="Arial" w:eastAsia="宋体" w:hAnsi="Arial"/>
                <w:sz w:val="18"/>
                <w:lang w:eastAsia="ja-JP"/>
              </w:rPr>
              <w:t>&gt;&gt;</w:t>
            </w:r>
            <w:r w:rsidRPr="00DF780E">
              <w:rPr>
                <w:rFonts w:ascii="Arial" w:eastAsia="宋体" w:hAnsi="Arial"/>
                <w:sz w:val="18"/>
                <w:lang w:eastAsia="zh-CN"/>
              </w:rPr>
              <w:t>&gt;</w:t>
            </w:r>
            <w:r w:rsidRPr="00DF780E">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shd w:val="clear" w:color="auto" w:fill="FFFF00"/>
          </w:tcPr>
          <w:p w14:paraId="5580A50B"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shd w:val="clear" w:color="auto" w:fill="FFFF00"/>
          </w:tcPr>
          <w:p w14:paraId="43488451"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zh-CN"/>
              </w:rPr>
            </w:pPr>
          </w:p>
        </w:tc>
        <w:tc>
          <w:tcPr>
            <w:tcW w:w="1871" w:type="dxa"/>
            <w:tcBorders>
              <w:top w:val="single" w:sz="4" w:space="0" w:color="auto"/>
              <w:left w:val="single" w:sz="4" w:space="0" w:color="auto"/>
              <w:bottom w:val="single" w:sz="4" w:space="0" w:color="auto"/>
              <w:right w:val="single" w:sz="4" w:space="0" w:color="auto"/>
            </w:tcBorders>
            <w:shd w:val="clear" w:color="auto" w:fill="FFFF00"/>
          </w:tcPr>
          <w:p w14:paraId="5008F1CA"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sz w:val="18"/>
                <w:lang w:eastAsia="ja-JP"/>
              </w:rPr>
            </w:pPr>
            <w:r w:rsidRPr="00DF780E">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0230AE7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bCs/>
                <w:sz w:val="18"/>
                <w:lang w:eastAsia="zh-CN"/>
              </w:rPr>
            </w:pPr>
          </w:p>
        </w:tc>
      </w:tr>
    </w:tbl>
    <w:p w14:paraId="04F9435B" w14:textId="77777777" w:rsidR="00DF780E" w:rsidRPr="00DF780E" w:rsidRDefault="00DF780E" w:rsidP="00DF780E">
      <w:pPr>
        <w:rPr>
          <w:rFonts w:eastAsia="宋体"/>
          <w:lang w:eastAsia="zh-CN"/>
        </w:rPr>
      </w:pPr>
    </w:p>
    <w:p w14:paraId="69999DCC" w14:textId="77777777" w:rsidR="00DF780E" w:rsidRDefault="00DF780E" w:rsidP="00DF780E">
      <w:pPr>
        <w:rPr>
          <w:rFonts w:eastAsia="宋体"/>
          <w:i/>
          <w:lang w:eastAsia="zh-CN"/>
        </w:rPr>
      </w:pPr>
      <w:r w:rsidRPr="00DF780E">
        <w:rPr>
          <w:rFonts w:eastAsia="宋体" w:hint="eastAsia"/>
          <w:i/>
          <w:lang w:eastAsia="zh-CN"/>
        </w:rPr>
        <w:t>T</w:t>
      </w:r>
      <w:r w:rsidRPr="00DF780E">
        <w:rPr>
          <w:rFonts w:eastAsia="宋体"/>
          <w:i/>
          <w:lang w:eastAsia="zh-CN"/>
        </w:rPr>
        <w:t>S 38.423:</w:t>
      </w:r>
    </w:p>
    <w:p w14:paraId="45478D9A" w14:textId="77777777" w:rsidR="00DF780E" w:rsidRPr="00DF780E" w:rsidRDefault="00DF780E" w:rsidP="00DF780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F780E">
        <w:rPr>
          <w:rFonts w:ascii="Arial" w:eastAsia="Batang" w:hAnsi="Arial"/>
          <w:sz w:val="24"/>
          <w:lang w:eastAsia="ko-KR"/>
        </w:rPr>
        <w:t>9.2.3.157</w:t>
      </w:r>
      <w:r w:rsidRPr="00DF780E">
        <w:rPr>
          <w:rFonts w:ascii="Arial" w:eastAsia="Batang" w:hAnsi="Arial"/>
          <w:sz w:val="24"/>
          <w:lang w:eastAsia="ko-KR"/>
        </w:rPr>
        <w:tab/>
        <w:t>UE Application Layer Measurement Configuration Information</w:t>
      </w:r>
    </w:p>
    <w:p w14:paraId="65101566"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 xml:space="preserve">This IE defines the information about the </w:t>
      </w:r>
      <w:proofErr w:type="spellStart"/>
      <w:r w:rsidRPr="00DF780E">
        <w:rPr>
          <w:rFonts w:eastAsia="宋体"/>
          <w:lang w:eastAsia="ko-KR"/>
        </w:rPr>
        <w:t>QoE</w:t>
      </w:r>
      <w:proofErr w:type="spellEnd"/>
      <w:r w:rsidRPr="00DF780E">
        <w:rPr>
          <w:rFonts w:eastAsia="宋体"/>
          <w:lang w:eastAsia="ko-KR"/>
        </w:rPr>
        <w:t xml:space="preserve"> Measurement Collection (QMC) configuration.</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DF780E" w:rsidRPr="00DF780E" w14:paraId="7188FE0A" w14:textId="77777777" w:rsidTr="00245982">
        <w:tc>
          <w:tcPr>
            <w:tcW w:w="2291" w:type="dxa"/>
            <w:tcBorders>
              <w:top w:val="single" w:sz="4" w:space="0" w:color="auto"/>
              <w:left w:val="single" w:sz="4" w:space="0" w:color="auto"/>
              <w:bottom w:val="single" w:sz="4" w:space="0" w:color="auto"/>
              <w:right w:val="single" w:sz="4" w:space="0" w:color="auto"/>
            </w:tcBorders>
          </w:tcPr>
          <w:p w14:paraId="3511DCB2"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94C6F0F"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544D567C"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35FBAA30"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2BCD6CC" w14:textId="77777777" w:rsidR="00DF780E" w:rsidRPr="00DF780E" w:rsidRDefault="00DF780E" w:rsidP="00DF780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F780E">
              <w:rPr>
                <w:rFonts w:ascii="Arial" w:eastAsia="宋体" w:hAnsi="Arial" w:cs="Arial"/>
                <w:b/>
                <w:sz w:val="18"/>
                <w:lang w:eastAsia="ja-JP"/>
              </w:rPr>
              <w:t>Semantics description</w:t>
            </w:r>
          </w:p>
        </w:tc>
      </w:tr>
      <w:tr w:rsidR="00DF780E" w:rsidRPr="00DF780E" w14:paraId="660CB676" w14:textId="77777777" w:rsidTr="00245982">
        <w:tc>
          <w:tcPr>
            <w:tcW w:w="2291" w:type="dxa"/>
            <w:tcBorders>
              <w:top w:val="single" w:sz="4" w:space="0" w:color="auto"/>
              <w:left w:val="single" w:sz="4" w:space="0" w:color="auto"/>
              <w:bottom w:val="single" w:sz="4" w:space="0" w:color="auto"/>
              <w:right w:val="single" w:sz="4" w:space="0" w:color="auto"/>
            </w:tcBorders>
          </w:tcPr>
          <w:p w14:paraId="2F86ACB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r w:rsidRPr="00DF780E">
              <w:rPr>
                <w:rFonts w:ascii="Arial" w:eastAsia="宋体" w:hAnsi="Arial" w:cs="Arial"/>
                <w:sz w:val="18"/>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5C9D7FB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r w:rsidRPr="00DF780E">
              <w:rPr>
                <w:rFonts w:ascii="Arial" w:eastAsia="宋体" w:hAnsi="Arial" w:cs="Arial"/>
                <w:sz w:val="18"/>
                <w:lang w:eastAsia="zh-CN"/>
              </w:rPr>
              <w:t>M</w:t>
            </w:r>
          </w:p>
        </w:tc>
        <w:tc>
          <w:tcPr>
            <w:tcW w:w="875" w:type="dxa"/>
            <w:tcBorders>
              <w:top w:val="single" w:sz="4" w:space="0" w:color="auto"/>
              <w:left w:val="single" w:sz="4" w:space="0" w:color="auto"/>
              <w:bottom w:val="single" w:sz="4" w:space="0" w:color="auto"/>
              <w:right w:val="single" w:sz="4" w:space="0" w:color="auto"/>
            </w:tcBorders>
          </w:tcPr>
          <w:p w14:paraId="213A4E87"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54E354DA"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r w:rsidRPr="00DF780E">
              <w:rPr>
                <w:rFonts w:ascii="Arial" w:eastAsia="宋体" w:hAnsi="Arial" w:cs="Arial"/>
                <w:sz w:val="18"/>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303B17C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proofErr w:type="spellStart"/>
            <w:r w:rsidRPr="00DF780E">
              <w:rPr>
                <w:rFonts w:ascii="Arial" w:eastAsia="宋体" w:hAnsi="Arial" w:cs="Arial"/>
                <w:i/>
                <w:iCs/>
                <w:sz w:val="18"/>
                <w:szCs w:val="18"/>
                <w:lang w:eastAsia="ja-JP"/>
              </w:rPr>
              <w:t>QoE</w:t>
            </w:r>
            <w:proofErr w:type="spellEnd"/>
            <w:r w:rsidRPr="00DF780E">
              <w:rPr>
                <w:rFonts w:ascii="Arial" w:eastAsia="宋体" w:hAnsi="Arial" w:cs="Arial"/>
                <w:i/>
                <w:iCs/>
                <w:sz w:val="18"/>
                <w:szCs w:val="18"/>
                <w:lang w:eastAsia="ja-JP"/>
              </w:rPr>
              <w:t xml:space="preserve"> Reference</w:t>
            </w:r>
            <w:r w:rsidRPr="00DF780E">
              <w:rPr>
                <w:rFonts w:ascii="Arial" w:eastAsia="宋体" w:hAnsi="Arial" w:cs="Arial"/>
                <w:sz w:val="18"/>
                <w:szCs w:val="18"/>
                <w:lang w:eastAsia="ja-JP"/>
              </w:rPr>
              <w:t xml:space="preserve">, as defined in clause 5.2 of TS 28.405. </w:t>
            </w:r>
            <w:r w:rsidRPr="00DF780E">
              <w:rPr>
                <w:rFonts w:ascii="Arial" w:eastAsia="宋体" w:hAnsi="Arial" w:cs="Arial"/>
                <w:sz w:val="18"/>
                <w:szCs w:val="18"/>
                <w:lang w:val="en-US" w:eastAsia="ja-JP"/>
              </w:rPr>
              <w:t>It c</w:t>
            </w:r>
            <w:proofErr w:type="spellStart"/>
            <w:r w:rsidRPr="00DF780E">
              <w:rPr>
                <w:rFonts w:ascii="Arial" w:eastAsia="宋体" w:hAnsi="Arial" w:cs="Arial"/>
                <w:sz w:val="18"/>
                <w:szCs w:val="18"/>
                <w:lang w:eastAsia="ja-JP"/>
              </w:rPr>
              <w:t>onsists</w:t>
            </w:r>
            <w:proofErr w:type="spellEnd"/>
            <w:r w:rsidRPr="00DF780E">
              <w:rPr>
                <w:rFonts w:ascii="Arial" w:eastAsia="宋体" w:hAnsi="Arial" w:cs="Arial"/>
                <w:sz w:val="18"/>
                <w:szCs w:val="18"/>
                <w:lang w:eastAsia="ja-JP"/>
              </w:rPr>
              <w:t xml:space="preserve"> of MCC+MNC+QMC ID, where the MCC and MNC are coming with the QMC activation request from the management system to identify one PLMN containing the management system, and QMC ID is a 3 byte</w:t>
            </w:r>
            <w:r w:rsidRPr="00DF780E">
              <w:rPr>
                <w:rFonts w:ascii="Arial" w:eastAsia="宋体" w:hAnsi="Arial" w:cs="Arial"/>
                <w:sz w:val="18"/>
                <w:szCs w:val="18"/>
                <w:lang w:val="en-US" w:eastAsia="ja-JP"/>
              </w:rPr>
              <w:t>s</w:t>
            </w:r>
            <w:r w:rsidRPr="00DF780E">
              <w:rPr>
                <w:rFonts w:ascii="Arial" w:eastAsia="宋体" w:hAnsi="Arial" w:cs="Arial"/>
                <w:sz w:val="18"/>
                <w:szCs w:val="18"/>
                <w:lang w:eastAsia="ja-JP"/>
              </w:rPr>
              <w:t xml:space="preserve"> Octet String.</w:t>
            </w:r>
          </w:p>
        </w:tc>
      </w:tr>
      <w:tr w:rsidR="00DF780E" w:rsidRPr="00DF780E" w14:paraId="3F21C400" w14:textId="77777777" w:rsidTr="00245982">
        <w:tc>
          <w:tcPr>
            <w:tcW w:w="2291" w:type="dxa"/>
            <w:tcBorders>
              <w:top w:val="single" w:sz="4" w:space="0" w:color="auto"/>
              <w:left w:val="single" w:sz="4" w:space="0" w:color="auto"/>
              <w:bottom w:val="single" w:sz="4" w:space="0" w:color="auto"/>
              <w:right w:val="single" w:sz="4" w:space="0" w:color="auto"/>
            </w:tcBorders>
          </w:tcPr>
          <w:p w14:paraId="10C0C667"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w:t>
            </w:r>
          </w:p>
        </w:tc>
        <w:tc>
          <w:tcPr>
            <w:tcW w:w="1094" w:type="dxa"/>
            <w:tcBorders>
              <w:top w:val="single" w:sz="4" w:space="0" w:color="auto"/>
              <w:left w:val="single" w:sz="4" w:space="0" w:color="auto"/>
              <w:bottom w:val="single" w:sz="4" w:space="0" w:color="auto"/>
              <w:right w:val="single" w:sz="4" w:space="0" w:color="auto"/>
            </w:tcBorders>
          </w:tcPr>
          <w:p w14:paraId="4E8828B8"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val="it-IT" w:eastAsia="zh-CN"/>
              </w:rPr>
            </w:pPr>
          </w:p>
        </w:tc>
        <w:tc>
          <w:tcPr>
            <w:tcW w:w="875" w:type="dxa"/>
            <w:tcBorders>
              <w:top w:val="single" w:sz="4" w:space="0" w:color="auto"/>
              <w:left w:val="single" w:sz="4" w:space="0" w:color="auto"/>
              <w:bottom w:val="single" w:sz="4" w:space="0" w:color="auto"/>
              <w:right w:val="single" w:sz="4" w:space="0" w:color="auto"/>
            </w:tcBorders>
          </w:tcPr>
          <w:p w14:paraId="588F09B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2756AE9"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3355" w:type="dxa"/>
            <w:tcBorders>
              <w:top w:val="single" w:sz="4" w:space="0" w:color="auto"/>
              <w:left w:val="single" w:sz="4" w:space="0" w:color="auto"/>
              <w:bottom w:val="single" w:sz="4" w:space="0" w:color="auto"/>
              <w:right w:val="single" w:sz="4" w:space="0" w:color="auto"/>
            </w:tcBorders>
          </w:tcPr>
          <w:p w14:paraId="6D93188D"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r>
      <w:tr w:rsidR="00DF780E" w:rsidRPr="00DF780E" w14:paraId="79DE6410" w14:textId="77777777" w:rsidTr="00245982">
        <w:tc>
          <w:tcPr>
            <w:tcW w:w="2291" w:type="dxa"/>
            <w:tcBorders>
              <w:top w:val="single" w:sz="4" w:space="0" w:color="auto"/>
              <w:left w:val="single" w:sz="4" w:space="0" w:color="auto"/>
              <w:bottom w:val="single" w:sz="4" w:space="0" w:color="auto"/>
              <w:right w:val="single" w:sz="4" w:space="0" w:color="auto"/>
            </w:tcBorders>
          </w:tcPr>
          <w:p w14:paraId="0D68F84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zh-CN"/>
              </w:rPr>
              <w:t xml:space="preserve">CHOICE </w:t>
            </w:r>
            <w:r w:rsidRPr="00DF780E">
              <w:rPr>
                <w:rFonts w:ascii="Arial" w:eastAsia="宋体" w:hAnsi="Arial" w:cs="Arial"/>
                <w:i/>
                <w:iCs/>
                <w:sz w:val="18"/>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0F08E807"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63BA052B"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72653E6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3355" w:type="dxa"/>
            <w:tcBorders>
              <w:top w:val="single" w:sz="4" w:space="0" w:color="auto"/>
              <w:left w:val="single" w:sz="4" w:space="0" w:color="auto"/>
              <w:bottom w:val="single" w:sz="4" w:space="0" w:color="auto"/>
              <w:right w:val="single" w:sz="4" w:space="0" w:color="auto"/>
            </w:tcBorders>
          </w:tcPr>
          <w:p w14:paraId="3117D1F5"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r>
      <w:tr w:rsidR="00DF780E" w:rsidRPr="00DF780E" w14:paraId="03672BE5" w14:textId="77777777" w:rsidTr="00245982">
        <w:tc>
          <w:tcPr>
            <w:tcW w:w="2291" w:type="dxa"/>
            <w:tcBorders>
              <w:top w:val="single" w:sz="4" w:space="0" w:color="auto"/>
              <w:left w:val="single" w:sz="4" w:space="0" w:color="auto"/>
              <w:bottom w:val="single" w:sz="4" w:space="0" w:color="auto"/>
              <w:right w:val="single" w:sz="4" w:space="0" w:color="auto"/>
            </w:tcBorders>
          </w:tcPr>
          <w:p w14:paraId="63B1C5A0" w14:textId="77777777" w:rsidR="00DF780E" w:rsidRPr="00DF780E" w:rsidRDefault="00DF780E" w:rsidP="00DF780E">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F780E">
              <w:rPr>
                <w:rFonts w:ascii="Arial" w:eastAsia="宋体" w:hAnsi="Arial" w:cs="Arial"/>
                <w:sz w:val="18"/>
                <w:lang w:val="it-IT" w:eastAsia="zh-CN"/>
              </w:rPr>
              <w:t>&gt;</w:t>
            </w:r>
            <w:r w:rsidRPr="00DF780E">
              <w:rPr>
                <w:rFonts w:ascii="Arial" w:eastAsia="宋体" w:hAnsi="Arial" w:cs="Arial"/>
                <w:i/>
                <w:sz w:val="18"/>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35F7893B"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74586ACE" w14:textId="77777777" w:rsidR="00DF780E" w:rsidRPr="00DF780E" w:rsidDel="00C723BC" w:rsidRDefault="00DF780E" w:rsidP="00DF780E">
            <w:pPr>
              <w:keepNext/>
              <w:keepLines/>
              <w:overflowPunct w:val="0"/>
              <w:autoSpaceDE w:val="0"/>
              <w:autoSpaceDN w:val="0"/>
              <w:adjustRightInd w:val="0"/>
              <w:spacing w:after="0"/>
              <w:textAlignment w:val="baseline"/>
              <w:rPr>
                <w:rFonts w:ascii="Arial" w:eastAsia="宋体"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14:paraId="7F0660E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3355" w:type="dxa"/>
            <w:tcBorders>
              <w:top w:val="single" w:sz="4" w:space="0" w:color="auto"/>
              <w:left w:val="single" w:sz="4" w:space="0" w:color="auto"/>
              <w:bottom w:val="single" w:sz="4" w:space="0" w:color="auto"/>
              <w:right w:val="single" w:sz="4" w:space="0" w:color="auto"/>
            </w:tcBorders>
          </w:tcPr>
          <w:p w14:paraId="32BFCEA4"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DF780E" w:rsidRPr="00DF780E" w14:paraId="3AD2DD32" w14:textId="77777777" w:rsidTr="00245982">
        <w:tc>
          <w:tcPr>
            <w:tcW w:w="2291" w:type="dxa"/>
            <w:tcBorders>
              <w:top w:val="single" w:sz="4" w:space="0" w:color="auto"/>
              <w:left w:val="single" w:sz="4" w:space="0" w:color="auto"/>
              <w:bottom w:val="single" w:sz="4" w:space="0" w:color="auto"/>
              <w:right w:val="single" w:sz="4" w:space="0" w:color="auto"/>
            </w:tcBorders>
          </w:tcPr>
          <w:p w14:paraId="280B9A27" w14:textId="77777777" w:rsidR="00DF780E" w:rsidRPr="00DF780E" w:rsidRDefault="00DF780E" w:rsidP="00DF780E">
            <w:pPr>
              <w:keepNext/>
              <w:keepLines/>
              <w:overflowPunct w:val="0"/>
              <w:autoSpaceDE w:val="0"/>
              <w:autoSpaceDN w:val="0"/>
              <w:adjustRightInd w:val="0"/>
              <w:spacing w:after="0"/>
              <w:ind w:left="227"/>
              <w:textAlignment w:val="baseline"/>
              <w:rPr>
                <w:rFonts w:ascii="Arial" w:eastAsia="宋体" w:hAnsi="Arial" w:cs="Arial"/>
                <w:b/>
                <w:bCs/>
                <w:iCs/>
                <w:sz w:val="18"/>
                <w:lang w:eastAsia="zh-CN"/>
              </w:rPr>
            </w:pPr>
            <w:r w:rsidRPr="00DF780E">
              <w:rPr>
                <w:rFonts w:ascii="Arial" w:eastAsia="宋体" w:hAnsi="Arial" w:cs="Arial"/>
                <w:b/>
                <w:bCs/>
                <w:iCs/>
                <w:sz w:val="18"/>
                <w:lang w:eastAsia="ja-JP"/>
              </w:rPr>
              <w:t>&gt;</w:t>
            </w:r>
            <w:r w:rsidRPr="00DF780E">
              <w:rPr>
                <w:rFonts w:ascii="Arial" w:eastAsia="宋体" w:hAnsi="Arial" w:cs="Arial"/>
                <w:b/>
                <w:bCs/>
                <w:iCs/>
                <w:sz w:val="18"/>
                <w:lang w:val="en-US" w:eastAsia="zh-CN"/>
              </w:rPr>
              <w:t>&gt;</w:t>
            </w:r>
            <w:r w:rsidRPr="00DF780E">
              <w:rPr>
                <w:rFonts w:ascii="Arial" w:eastAsia="宋体" w:hAnsi="Arial" w:cs="Arial"/>
                <w:b/>
                <w:bCs/>
                <w:iCs/>
                <w:sz w:val="18"/>
                <w:lang w:eastAsia="ja-JP"/>
              </w:rPr>
              <w:t>Cell ID List</w:t>
            </w:r>
            <w:r w:rsidRPr="00DF780E">
              <w:rPr>
                <w:rFonts w:ascii="Arial" w:eastAsia="宋体" w:hAnsi="Arial" w:cs="Arial"/>
                <w:b/>
                <w:bCs/>
                <w:iCs/>
                <w:sz w:val="18"/>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60259937"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1D73C506"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ja-JP"/>
              </w:rPr>
            </w:pPr>
            <w:r w:rsidRPr="00DF780E">
              <w:rPr>
                <w:rFonts w:ascii="Arial" w:eastAsia="宋体" w:hAnsi="Arial" w:cs="Arial"/>
                <w:i/>
                <w:sz w:val="18"/>
                <w:lang w:eastAsia="zh-CN"/>
              </w:rPr>
              <w:t>1</w:t>
            </w:r>
            <w:proofErr w:type="gramStart"/>
            <w:r w:rsidRPr="00DF780E">
              <w:rPr>
                <w:rFonts w:ascii="Arial" w:eastAsia="宋体" w:hAnsi="Arial" w:cs="Arial"/>
                <w:i/>
                <w:sz w:val="18"/>
                <w:lang w:eastAsia="zh-CN"/>
              </w:rPr>
              <w:t xml:space="preserve"> </w:t>
            </w:r>
            <w:r w:rsidRPr="00DF780E">
              <w:rPr>
                <w:rFonts w:ascii="Arial" w:eastAsia="宋体" w:hAnsi="Arial" w:cs="Arial"/>
                <w:i/>
                <w:sz w:val="18"/>
                <w:lang w:eastAsia="ja-JP"/>
              </w:rPr>
              <w:t>..</w:t>
            </w:r>
            <w:proofErr w:type="gramEnd"/>
            <w:r w:rsidRPr="00DF780E">
              <w:rPr>
                <w:rFonts w:ascii="Arial" w:eastAsia="宋体" w:hAnsi="Arial" w:cs="Arial"/>
                <w:i/>
                <w:sz w:val="18"/>
                <w:lang w:eastAsia="ja-JP"/>
              </w:rPr>
              <w:t xml:space="preserve"> &lt;</w:t>
            </w:r>
            <w:proofErr w:type="spellStart"/>
            <w:r w:rsidRPr="00DF780E">
              <w:rPr>
                <w:rFonts w:ascii="Arial" w:eastAsia="宋体" w:hAnsi="Arial" w:cs="Arial"/>
                <w:i/>
                <w:sz w:val="18"/>
                <w:lang w:eastAsia="ja-JP"/>
              </w:rPr>
              <w:t>maxnoofCellID</w:t>
            </w:r>
            <w:r w:rsidRPr="00DF780E">
              <w:rPr>
                <w:rFonts w:ascii="Arial" w:eastAsia="宋体" w:hAnsi="Arial" w:cs="Arial"/>
                <w:i/>
                <w:sz w:val="18"/>
                <w:lang w:eastAsia="zh-CN"/>
              </w:rPr>
              <w:t>forQMC</w:t>
            </w:r>
            <w:proofErr w:type="spellEnd"/>
            <w:r w:rsidRPr="00DF780E">
              <w:rPr>
                <w:rFonts w:ascii="Arial" w:eastAsia="宋体" w:hAnsi="Arial" w:cs="Arial"/>
                <w:i/>
                <w:sz w:val="18"/>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7D5A3C2F"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3355" w:type="dxa"/>
            <w:tcBorders>
              <w:top w:val="single" w:sz="4" w:space="0" w:color="auto"/>
              <w:left w:val="single" w:sz="4" w:space="0" w:color="auto"/>
              <w:bottom w:val="single" w:sz="4" w:space="0" w:color="auto"/>
              <w:right w:val="single" w:sz="4" w:space="0" w:color="auto"/>
            </w:tcBorders>
          </w:tcPr>
          <w:p w14:paraId="09C3E272"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DF780E" w:rsidRPr="00DF780E" w14:paraId="491244A5" w14:textId="77777777" w:rsidTr="00DF780E">
        <w:tc>
          <w:tcPr>
            <w:tcW w:w="2291" w:type="dxa"/>
            <w:tcBorders>
              <w:top w:val="single" w:sz="4" w:space="0" w:color="auto"/>
              <w:left w:val="single" w:sz="4" w:space="0" w:color="auto"/>
              <w:bottom w:val="single" w:sz="4" w:space="0" w:color="auto"/>
              <w:right w:val="single" w:sz="4" w:space="0" w:color="auto"/>
            </w:tcBorders>
            <w:shd w:val="clear" w:color="auto" w:fill="FFFF00"/>
          </w:tcPr>
          <w:p w14:paraId="467CA054" w14:textId="77777777" w:rsidR="00DF780E" w:rsidRPr="00DF780E" w:rsidRDefault="00DF780E" w:rsidP="00DF780E">
            <w:pPr>
              <w:keepNext/>
              <w:keepLines/>
              <w:overflowPunct w:val="0"/>
              <w:autoSpaceDE w:val="0"/>
              <w:autoSpaceDN w:val="0"/>
              <w:adjustRightInd w:val="0"/>
              <w:spacing w:after="0"/>
              <w:ind w:left="340"/>
              <w:textAlignment w:val="baseline"/>
              <w:rPr>
                <w:rFonts w:ascii="Arial" w:eastAsia="宋体" w:hAnsi="Arial" w:cs="Arial"/>
                <w:iCs/>
                <w:sz w:val="18"/>
                <w:lang w:eastAsia="ja-JP"/>
              </w:rPr>
            </w:pPr>
            <w:r w:rsidRPr="00DF780E">
              <w:rPr>
                <w:rFonts w:ascii="Arial" w:eastAsia="宋体" w:hAnsi="Arial" w:cs="Arial"/>
                <w:iCs/>
                <w:sz w:val="18"/>
                <w:lang w:val="it-IT" w:eastAsia="ja-JP"/>
              </w:rPr>
              <w:t>&gt;</w:t>
            </w:r>
            <w:r w:rsidRPr="00DF780E">
              <w:rPr>
                <w:rFonts w:ascii="Arial" w:eastAsia="宋体" w:hAnsi="Arial" w:cs="Arial"/>
                <w:iCs/>
                <w:sz w:val="18"/>
                <w:lang w:eastAsia="ja-JP"/>
              </w:rPr>
              <w:t>&gt;</w:t>
            </w:r>
            <w:r w:rsidRPr="00DF780E">
              <w:rPr>
                <w:rFonts w:ascii="Arial" w:eastAsia="宋体" w:hAnsi="Arial" w:cs="Arial"/>
                <w:iCs/>
                <w:sz w:val="18"/>
                <w:lang w:eastAsia="zh-CN"/>
              </w:rPr>
              <w:t>&gt;</w:t>
            </w:r>
            <w:r w:rsidRPr="00DF780E">
              <w:rPr>
                <w:rFonts w:ascii="Arial" w:eastAsia="宋体" w:hAnsi="Arial" w:cs="Arial"/>
                <w:iCs/>
                <w:sz w:val="18"/>
                <w:lang w:eastAsia="ja-JP"/>
              </w:rPr>
              <w:t>NR CGI</w:t>
            </w:r>
          </w:p>
        </w:tc>
        <w:tc>
          <w:tcPr>
            <w:tcW w:w="1094" w:type="dxa"/>
            <w:tcBorders>
              <w:top w:val="single" w:sz="4" w:space="0" w:color="auto"/>
              <w:left w:val="single" w:sz="4" w:space="0" w:color="auto"/>
              <w:bottom w:val="single" w:sz="4" w:space="0" w:color="auto"/>
              <w:right w:val="single" w:sz="4" w:space="0" w:color="auto"/>
            </w:tcBorders>
            <w:shd w:val="clear" w:color="auto" w:fill="FFFF00"/>
          </w:tcPr>
          <w:p w14:paraId="361F963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ja-JP"/>
              </w:rPr>
              <w:t>M</w:t>
            </w:r>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74D1FAA4"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shd w:val="clear" w:color="auto" w:fill="FFFF00"/>
          </w:tcPr>
          <w:p w14:paraId="368956C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r w:rsidRPr="00DF780E">
              <w:rPr>
                <w:rFonts w:ascii="Arial" w:eastAsia="宋体" w:hAnsi="Arial" w:cs="Arial"/>
                <w:sz w:val="18"/>
                <w:lang w:eastAsia="ja-JP"/>
              </w:rPr>
              <w:t>9.</w:t>
            </w:r>
            <w:r w:rsidRPr="00DF780E">
              <w:rPr>
                <w:rFonts w:ascii="Arial" w:eastAsia="宋体" w:hAnsi="Arial" w:cs="Arial"/>
                <w:sz w:val="18"/>
                <w:lang w:val="it-IT" w:eastAsia="ja-JP"/>
              </w:rPr>
              <w:t>2</w:t>
            </w:r>
            <w:r w:rsidRPr="00DF780E">
              <w:rPr>
                <w:rFonts w:ascii="Arial" w:eastAsia="宋体" w:hAnsi="Arial" w:cs="Arial"/>
                <w:sz w:val="18"/>
                <w:lang w:eastAsia="ja-JP"/>
              </w:rPr>
              <w:t>.</w:t>
            </w:r>
            <w:r w:rsidRPr="00DF780E">
              <w:rPr>
                <w:rFonts w:ascii="Arial" w:eastAsia="宋体" w:hAnsi="Arial" w:cs="Arial"/>
                <w:sz w:val="18"/>
                <w:lang w:val="it-IT" w:eastAsia="ja-JP"/>
              </w:rPr>
              <w:t>2</w:t>
            </w:r>
            <w:r w:rsidRPr="00DF780E">
              <w:rPr>
                <w:rFonts w:ascii="Arial" w:eastAsia="宋体" w:hAnsi="Arial" w:cs="Arial"/>
                <w:sz w:val="18"/>
                <w:lang w:eastAsia="ja-JP"/>
              </w:rPr>
              <w:t>.7</w:t>
            </w:r>
          </w:p>
        </w:tc>
        <w:tc>
          <w:tcPr>
            <w:tcW w:w="3355" w:type="dxa"/>
            <w:tcBorders>
              <w:top w:val="single" w:sz="4" w:space="0" w:color="auto"/>
              <w:left w:val="single" w:sz="4" w:space="0" w:color="auto"/>
              <w:bottom w:val="single" w:sz="4" w:space="0" w:color="auto"/>
              <w:right w:val="single" w:sz="4" w:space="0" w:color="auto"/>
            </w:tcBorders>
            <w:shd w:val="clear" w:color="auto" w:fill="FFFF00"/>
          </w:tcPr>
          <w:p w14:paraId="4DD39545"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DF780E" w:rsidRPr="00DF780E" w14:paraId="0558AC92" w14:textId="77777777" w:rsidTr="00245982">
        <w:tc>
          <w:tcPr>
            <w:tcW w:w="2291" w:type="dxa"/>
            <w:tcBorders>
              <w:top w:val="single" w:sz="4" w:space="0" w:color="auto"/>
              <w:left w:val="single" w:sz="4" w:space="0" w:color="auto"/>
              <w:bottom w:val="single" w:sz="4" w:space="0" w:color="auto"/>
              <w:right w:val="single" w:sz="4" w:space="0" w:color="auto"/>
            </w:tcBorders>
          </w:tcPr>
          <w:p w14:paraId="5CE039D8" w14:textId="77777777" w:rsidR="00DF780E" w:rsidRPr="00DF780E" w:rsidRDefault="00DF780E" w:rsidP="00DF780E">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F780E">
              <w:rPr>
                <w:rFonts w:ascii="Arial" w:eastAsia="宋体" w:hAnsi="Arial" w:cs="Arial"/>
                <w:sz w:val="18"/>
                <w:lang w:val="it-IT" w:eastAsia="zh-CN"/>
              </w:rPr>
              <w:t>&gt;</w:t>
            </w:r>
            <w:r w:rsidRPr="00DF780E">
              <w:rPr>
                <w:rFonts w:ascii="Arial" w:eastAsia="宋体" w:hAnsi="Arial" w:cs="Arial"/>
                <w:i/>
                <w:iCs/>
                <w:sz w:val="18"/>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2117ED63"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2DFAA13E" w14:textId="77777777" w:rsidR="00DF780E" w:rsidRPr="00DF780E" w:rsidDel="00C723BC" w:rsidRDefault="00DF780E" w:rsidP="00DF780E">
            <w:pPr>
              <w:keepNext/>
              <w:keepLines/>
              <w:overflowPunct w:val="0"/>
              <w:autoSpaceDE w:val="0"/>
              <w:autoSpaceDN w:val="0"/>
              <w:adjustRightInd w:val="0"/>
              <w:spacing w:after="0"/>
              <w:textAlignment w:val="baseline"/>
              <w:rPr>
                <w:rFonts w:ascii="Arial" w:eastAsia="宋体"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14:paraId="03089CCC"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3355" w:type="dxa"/>
            <w:tcBorders>
              <w:top w:val="single" w:sz="4" w:space="0" w:color="auto"/>
              <w:left w:val="single" w:sz="4" w:space="0" w:color="auto"/>
              <w:bottom w:val="single" w:sz="4" w:space="0" w:color="auto"/>
              <w:right w:val="single" w:sz="4" w:space="0" w:color="auto"/>
            </w:tcBorders>
          </w:tcPr>
          <w:p w14:paraId="7C73E658" w14:textId="77777777" w:rsidR="00DF780E" w:rsidRPr="00DF780E" w:rsidRDefault="00DF780E" w:rsidP="00DF780E">
            <w:pPr>
              <w:keepNext/>
              <w:keepLines/>
              <w:overflowPunct w:val="0"/>
              <w:autoSpaceDE w:val="0"/>
              <w:autoSpaceDN w:val="0"/>
              <w:adjustRightInd w:val="0"/>
              <w:spacing w:after="0"/>
              <w:textAlignment w:val="baseline"/>
              <w:rPr>
                <w:rFonts w:ascii="Arial" w:eastAsia="宋体" w:hAnsi="Arial" w:cs="Arial"/>
                <w:bCs/>
                <w:sz w:val="18"/>
                <w:lang w:eastAsia="zh-CN"/>
              </w:rPr>
            </w:pPr>
          </w:p>
        </w:tc>
      </w:tr>
    </w:tbl>
    <w:p w14:paraId="35E10520" w14:textId="77777777" w:rsidR="00DF780E" w:rsidRPr="00DF780E" w:rsidRDefault="00DF780E" w:rsidP="00DF780E">
      <w:pPr>
        <w:rPr>
          <w:rFonts w:eastAsia="宋体"/>
          <w:i/>
          <w:lang w:eastAsia="zh-CN"/>
        </w:rPr>
      </w:pPr>
    </w:p>
    <w:p w14:paraId="148E7D49" w14:textId="77777777" w:rsidR="00DF780E" w:rsidRPr="00DF780E" w:rsidRDefault="00DF780E" w:rsidP="00DF780E">
      <w:pPr>
        <w:rPr>
          <w:rFonts w:eastAsia="宋体"/>
          <w:i/>
          <w:lang w:eastAsia="zh-CN"/>
        </w:rPr>
      </w:pPr>
    </w:p>
    <w:p w14:paraId="39691922" w14:textId="77777777" w:rsidR="00DF780E" w:rsidRPr="00DF780E" w:rsidRDefault="00DF780E" w:rsidP="003C5B57">
      <w:pPr>
        <w:pStyle w:val="Proposal"/>
        <w:tabs>
          <w:tab w:val="clear" w:pos="1560"/>
        </w:tabs>
        <w:ind w:left="1134" w:hanging="1134"/>
        <w:rPr>
          <w:rFonts w:eastAsia="宋体"/>
          <w:lang w:eastAsia="zh-CN"/>
        </w:rPr>
      </w:pPr>
      <w:r w:rsidRPr="00DF780E">
        <w:rPr>
          <w:rFonts w:eastAsia="宋体"/>
          <w:lang w:eastAsia="zh-CN"/>
        </w:rPr>
        <w:t xml:space="preserve">In TS 38.413, the </w:t>
      </w:r>
      <w:r w:rsidRPr="00DF780E">
        <w:rPr>
          <w:rFonts w:eastAsia="宋体"/>
          <w:i/>
          <w:lang w:eastAsia="zh-CN"/>
        </w:rPr>
        <w:t xml:space="preserve">Cell ID List for QMC </w:t>
      </w:r>
      <w:r w:rsidRPr="00DF780E">
        <w:rPr>
          <w:rFonts w:eastAsia="宋体"/>
          <w:lang w:eastAsia="zh-CN"/>
        </w:rPr>
        <w:t xml:space="preserve">IE within the </w:t>
      </w:r>
      <w:r w:rsidRPr="00DF780E">
        <w:rPr>
          <w:rFonts w:eastAsia="宋体"/>
          <w:i/>
          <w:lang w:eastAsia="zh-CN"/>
        </w:rPr>
        <w:t xml:space="preserve">Area Scope of QMC </w:t>
      </w:r>
      <w:r w:rsidRPr="00DF780E">
        <w:rPr>
          <w:rFonts w:eastAsia="宋体"/>
          <w:lang w:eastAsia="zh-CN"/>
        </w:rPr>
        <w:t>IE only includes the NR CGI.</w:t>
      </w:r>
    </w:p>
    <w:p w14:paraId="0FF60F5C" w14:textId="77777777" w:rsidR="00DF780E" w:rsidRPr="00DF780E" w:rsidRDefault="00DF780E" w:rsidP="00F94098">
      <w:pPr>
        <w:rPr>
          <w:rFonts w:eastAsia="宋体"/>
          <w:lang w:eastAsia="zh-CN"/>
        </w:rPr>
      </w:pPr>
    </w:p>
    <w:p w14:paraId="6DB80660" w14:textId="77777777" w:rsidR="00AA10F9" w:rsidRDefault="00AA10F9" w:rsidP="00AA10F9">
      <w:pPr>
        <w:pStyle w:val="21"/>
        <w:rPr>
          <w:rFonts w:eastAsia="宋体"/>
          <w:lang w:eastAsia="zh-CN"/>
        </w:rPr>
      </w:pPr>
      <w:r>
        <w:rPr>
          <w:rFonts w:eastAsia="宋体"/>
          <w:lang w:eastAsia="zh-CN"/>
        </w:rPr>
        <w:lastRenderedPageBreak/>
        <w:t xml:space="preserve">2.3 </w:t>
      </w:r>
      <w:r>
        <w:rPr>
          <w:rFonts w:eastAsia="宋体" w:hint="eastAsia"/>
          <w:lang w:eastAsia="zh-CN"/>
        </w:rPr>
        <w:t>C</w:t>
      </w:r>
      <w:r>
        <w:rPr>
          <w:rFonts w:eastAsia="宋体"/>
          <w:lang w:eastAsia="zh-CN"/>
        </w:rPr>
        <w:t>orrections on TS 38.423</w:t>
      </w:r>
    </w:p>
    <w:p w14:paraId="47D9756E" w14:textId="77777777" w:rsidR="005E115E" w:rsidRDefault="005E115E" w:rsidP="00F94098">
      <w:pPr>
        <w:rPr>
          <w:rFonts w:eastAsia="宋体"/>
          <w:lang w:eastAsia="zh-CN"/>
        </w:rPr>
      </w:pPr>
      <w:r>
        <w:rPr>
          <w:rFonts w:eastAsia="宋体"/>
          <w:lang w:eastAsia="zh-CN"/>
        </w:rPr>
        <w:t>In TS 38.423, RAN3 has agreed that the source NG-RAN sends the QMC Configuration information to the target NG-RAN in Handover request message and Retrieve UE context Response message. According to the procedure texts of the handover request message and Retrieve UE context Response message, RAN3 always specifies the behaviours of the target NG-RAN. But in these procedures of TS 38.423, the text only uses the “NG-RAN node”. It is not clear.</w:t>
      </w:r>
    </w:p>
    <w:tbl>
      <w:tblPr>
        <w:tblStyle w:val="af7"/>
        <w:tblW w:w="0" w:type="auto"/>
        <w:tblLook w:val="04A0" w:firstRow="1" w:lastRow="0" w:firstColumn="1" w:lastColumn="0" w:noHBand="0" w:noVBand="1"/>
      </w:tblPr>
      <w:tblGrid>
        <w:gridCol w:w="9631"/>
      </w:tblGrid>
      <w:tr w:rsidR="005E115E" w14:paraId="579ABD03" w14:textId="77777777" w:rsidTr="005E115E">
        <w:tc>
          <w:tcPr>
            <w:tcW w:w="9631" w:type="dxa"/>
          </w:tcPr>
          <w:p w14:paraId="7C7ACDCE" w14:textId="77777777" w:rsidR="00DF780E" w:rsidRPr="00DF780E" w:rsidRDefault="00DF780E" w:rsidP="00DF780E">
            <w:pPr>
              <w:overflowPunct w:val="0"/>
              <w:autoSpaceDE w:val="0"/>
              <w:autoSpaceDN w:val="0"/>
              <w:adjustRightInd w:val="0"/>
              <w:textAlignment w:val="baseline"/>
              <w:rPr>
                <w:rFonts w:eastAsia="宋体"/>
                <w:lang w:eastAsia="zh-CN"/>
              </w:rPr>
            </w:pPr>
            <w:r w:rsidRPr="00DF780E">
              <w:rPr>
                <w:rFonts w:eastAsia="宋体"/>
                <w:lang w:eastAsia="ko-KR"/>
              </w:rPr>
              <w:t xml:space="preserve">If the </w:t>
            </w:r>
            <w:r w:rsidRPr="00DF780E">
              <w:rPr>
                <w:rFonts w:eastAsia="宋体" w:cs="Arial"/>
                <w:i/>
                <w:lang w:eastAsia="ko-KR"/>
              </w:rPr>
              <w:t xml:space="preserve">Time Synchronisation Assistance Information </w:t>
            </w:r>
            <w:r w:rsidRPr="00DF780E">
              <w:rPr>
                <w:rFonts w:eastAsia="宋体"/>
                <w:lang w:eastAsia="zh-CN"/>
              </w:rPr>
              <w:t xml:space="preserve">IE is </w:t>
            </w:r>
            <w:r w:rsidRPr="00DF780E">
              <w:rPr>
                <w:rFonts w:eastAsia="宋体"/>
                <w:lang w:eastAsia="ko-KR"/>
              </w:rPr>
              <w:t xml:space="preserve">contained in the HANDOVER REQUEST message, </w:t>
            </w:r>
            <w:r w:rsidRPr="00DF780E">
              <w:rPr>
                <w:rFonts w:eastAsia="宋体"/>
                <w:shd w:val="clear" w:color="auto" w:fill="FFFF00"/>
                <w:lang w:eastAsia="ko-KR"/>
              </w:rPr>
              <w:t>the target NG-RAN node</w:t>
            </w:r>
            <w:r w:rsidRPr="00DF780E">
              <w:rPr>
                <w:rFonts w:eastAsia="宋体"/>
                <w:lang w:eastAsia="ko-KR"/>
              </w:rPr>
              <w:t xml:space="preserve"> shall</w:t>
            </w:r>
            <w:r w:rsidRPr="00DF780E">
              <w:rPr>
                <w:rFonts w:eastAsia="宋体"/>
                <w:lang w:eastAsia="zh-CN"/>
              </w:rPr>
              <w:t>, if supported,</w:t>
            </w:r>
            <w:r w:rsidRPr="00DF780E">
              <w:rPr>
                <w:rFonts w:eastAsia="宋体"/>
                <w:lang w:eastAsia="ko-KR"/>
              </w:rPr>
              <w:t xml:space="preserve"> store this information in the UE context and use </w:t>
            </w:r>
            <w:r w:rsidRPr="00DF780E">
              <w:rPr>
                <w:rFonts w:eastAsia="宋体" w:hint="eastAsia"/>
                <w:lang w:eastAsia="zh-CN"/>
              </w:rPr>
              <w:t>it</w:t>
            </w:r>
            <w:r w:rsidRPr="00DF780E">
              <w:rPr>
                <w:rFonts w:eastAsia="宋体"/>
                <w:lang w:eastAsia="ko-KR"/>
              </w:rPr>
              <w:t xml:space="preserve"> </w:t>
            </w:r>
            <w:r w:rsidRPr="00DF780E">
              <w:rPr>
                <w:rFonts w:eastAsia="宋体" w:hint="eastAsia"/>
                <w:lang w:eastAsia="zh-CN"/>
              </w:rPr>
              <w:t>as defined in TS 23.501</w:t>
            </w:r>
            <w:r w:rsidRPr="00DF780E">
              <w:rPr>
                <w:rFonts w:eastAsia="宋体"/>
                <w:lang w:eastAsia="zh-CN"/>
              </w:rPr>
              <w:t xml:space="preserve"> </w:t>
            </w:r>
            <w:r w:rsidRPr="00DF780E">
              <w:rPr>
                <w:rFonts w:eastAsia="宋体" w:hint="eastAsia"/>
                <w:lang w:eastAsia="zh-CN"/>
              </w:rPr>
              <w:t>[7]</w:t>
            </w:r>
            <w:r w:rsidRPr="00DF780E">
              <w:rPr>
                <w:rFonts w:eastAsia="宋体"/>
                <w:lang w:eastAsia="ko-KR"/>
              </w:rPr>
              <w:t>.</w:t>
            </w:r>
          </w:p>
          <w:p w14:paraId="0E3657AB"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 xml:space="preserve">If the </w:t>
            </w:r>
            <w:r w:rsidRPr="00DF780E">
              <w:rPr>
                <w:rFonts w:eastAsia="宋体"/>
                <w:i/>
                <w:iCs/>
                <w:lang w:eastAsia="ko-KR"/>
              </w:rPr>
              <w:t>QMC Configuration Information</w:t>
            </w:r>
            <w:r w:rsidRPr="00DF780E">
              <w:rPr>
                <w:rFonts w:eastAsia="宋体"/>
                <w:i/>
                <w:lang w:eastAsia="ko-KR"/>
              </w:rPr>
              <w:t xml:space="preserve"> </w:t>
            </w:r>
            <w:r w:rsidRPr="00DF780E">
              <w:rPr>
                <w:rFonts w:eastAsia="宋体"/>
                <w:lang w:eastAsia="ko-KR"/>
              </w:rPr>
              <w:t xml:space="preserve">IE is </w:t>
            </w:r>
            <w:r w:rsidRPr="00DF780E">
              <w:rPr>
                <w:rFonts w:eastAsia="Batang"/>
                <w:lang w:eastAsia="ko-KR"/>
              </w:rPr>
              <w:t xml:space="preserve">contained </w:t>
            </w:r>
            <w:r w:rsidRPr="00DF780E">
              <w:rPr>
                <w:rFonts w:eastAsia="宋体"/>
                <w:lang w:eastAsia="ko-KR"/>
              </w:rPr>
              <w:t xml:space="preserve">in the HANDOVER REQUEST message, </w:t>
            </w:r>
            <w:r w:rsidRPr="00DF780E">
              <w:rPr>
                <w:rFonts w:eastAsia="宋体"/>
                <w:shd w:val="clear" w:color="auto" w:fill="FFFF00"/>
                <w:lang w:eastAsia="ko-KR"/>
              </w:rPr>
              <w:t>the NG-RAN node</w:t>
            </w:r>
            <w:r w:rsidRPr="00DF780E">
              <w:rPr>
                <w:rFonts w:eastAsia="宋体"/>
                <w:lang w:eastAsia="ko-KR"/>
              </w:rPr>
              <w:t xml:space="preserve"> shall, if supported, take it into account for </w:t>
            </w:r>
            <w:proofErr w:type="spellStart"/>
            <w:r w:rsidRPr="00DF780E">
              <w:rPr>
                <w:rFonts w:eastAsia="宋体"/>
                <w:lang w:eastAsia="ko-KR"/>
              </w:rPr>
              <w:t>QoE</w:t>
            </w:r>
            <w:proofErr w:type="spellEnd"/>
            <w:r w:rsidRPr="00DF780E">
              <w:rPr>
                <w:rFonts w:eastAsia="宋体"/>
                <w:lang w:eastAsia="ko-KR"/>
              </w:rPr>
              <w:t xml:space="preserve"> measurements handling, as described in TS 38.300 [9].</w:t>
            </w:r>
          </w:p>
          <w:p w14:paraId="55CDEA1A" w14:textId="77777777" w:rsidR="00DF780E" w:rsidRPr="00DF780E" w:rsidRDefault="00DF780E" w:rsidP="00DF780E">
            <w:pPr>
              <w:overflowPunct w:val="0"/>
              <w:autoSpaceDE w:val="0"/>
              <w:autoSpaceDN w:val="0"/>
              <w:adjustRightInd w:val="0"/>
              <w:textAlignment w:val="baseline"/>
              <w:rPr>
                <w:rFonts w:eastAsia="宋体"/>
                <w:lang w:eastAsia="zh-CN"/>
              </w:rPr>
            </w:pPr>
          </w:p>
        </w:tc>
      </w:tr>
    </w:tbl>
    <w:p w14:paraId="66520690" w14:textId="77777777" w:rsidR="005E115E" w:rsidRDefault="005E115E" w:rsidP="00F94098">
      <w:pPr>
        <w:rPr>
          <w:rFonts w:eastAsia="宋体"/>
          <w:lang w:eastAsia="zh-CN"/>
        </w:rPr>
      </w:pPr>
    </w:p>
    <w:tbl>
      <w:tblPr>
        <w:tblStyle w:val="af7"/>
        <w:tblW w:w="0" w:type="auto"/>
        <w:tblLook w:val="04A0" w:firstRow="1" w:lastRow="0" w:firstColumn="1" w:lastColumn="0" w:noHBand="0" w:noVBand="1"/>
      </w:tblPr>
      <w:tblGrid>
        <w:gridCol w:w="9631"/>
      </w:tblGrid>
      <w:tr w:rsidR="005E115E" w14:paraId="676E7BDD" w14:textId="77777777" w:rsidTr="005E115E">
        <w:tc>
          <w:tcPr>
            <w:tcW w:w="9631" w:type="dxa"/>
          </w:tcPr>
          <w:p w14:paraId="73D2A06B"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 xml:space="preserve">If the </w:t>
            </w:r>
            <w:r w:rsidRPr="00DF780E">
              <w:rPr>
                <w:rFonts w:eastAsia="宋体" w:cs="Arial"/>
                <w:i/>
                <w:lang w:eastAsia="ko-KR"/>
              </w:rPr>
              <w:t xml:space="preserve">Time Synchronisation Assistance Information </w:t>
            </w:r>
            <w:r w:rsidRPr="00DF780E">
              <w:rPr>
                <w:rFonts w:eastAsia="宋体"/>
                <w:lang w:eastAsia="zh-CN"/>
              </w:rPr>
              <w:t xml:space="preserve">IE is </w:t>
            </w:r>
            <w:r w:rsidRPr="00DF780E">
              <w:rPr>
                <w:rFonts w:eastAsia="宋体"/>
                <w:lang w:eastAsia="ko-KR"/>
              </w:rPr>
              <w:t xml:space="preserve">contained in the RETRIEVE UE CONTEXT RESPONSE message, </w:t>
            </w:r>
            <w:r w:rsidRPr="00DF780E">
              <w:rPr>
                <w:rFonts w:eastAsia="宋体"/>
                <w:shd w:val="clear" w:color="auto" w:fill="FFFF00"/>
                <w:lang w:eastAsia="ko-KR"/>
              </w:rPr>
              <w:t xml:space="preserve">the </w:t>
            </w:r>
            <w:r w:rsidRPr="00DF780E">
              <w:rPr>
                <w:rFonts w:eastAsia="宋体" w:hint="eastAsia"/>
                <w:shd w:val="clear" w:color="auto" w:fill="FFFF00"/>
                <w:lang w:eastAsia="zh-CN"/>
              </w:rPr>
              <w:t>new</w:t>
            </w:r>
            <w:r w:rsidRPr="00DF780E">
              <w:rPr>
                <w:rFonts w:eastAsia="宋体"/>
                <w:shd w:val="clear" w:color="auto" w:fill="FFFF00"/>
                <w:lang w:eastAsia="ko-KR"/>
              </w:rPr>
              <w:t xml:space="preserve"> NG-RAN node</w:t>
            </w:r>
            <w:r w:rsidRPr="00DF780E">
              <w:rPr>
                <w:rFonts w:eastAsia="宋体"/>
                <w:lang w:eastAsia="ko-KR"/>
              </w:rPr>
              <w:t xml:space="preserve"> shall</w:t>
            </w:r>
            <w:r w:rsidRPr="00DF780E">
              <w:rPr>
                <w:rFonts w:eastAsia="宋体"/>
                <w:lang w:eastAsia="zh-CN"/>
              </w:rPr>
              <w:t>, if supported,</w:t>
            </w:r>
            <w:r w:rsidRPr="00DF780E">
              <w:rPr>
                <w:rFonts w:eastAsia="宋体"/>
                <w:lang w:eastAsia="ko-KR"/>
              </w:rPr>
              <w:t xml:space="preserve"> store this information in the UE context and use </w:t>
            </w:r>
            <w:r w:rsidRPr="00DF780E">
              <w:rPr>
                <w:rFonts w:eastAsia="宋体" w:hint="eastAsia"/>
                <w:lang w:eastAsia="zh-CN"/>
              </w:rPr>
              <w:t>it</w:t>
            </w:r>
            <w:r w:rsidRPr="00DF780E">
              <w:rPr>
                <w:rFonts w:eastAsia="宋体"/>
                <w:lang w:eastAsia="ko-KR"/>
              </w:rPr>
              <w:t xml:space="preserve"> </w:t>
            </w:r>
            <w:r w:rsidRPr="00DF780E">
              <w:rPr>
                <w:rFonts w:eastAsia="宋体" w:hint="eastAsia"/>
                <w:lang w:eastAsia="zh-CN"/>
              </w:rPr>
              <w:t>as defined in TS 23.501</w:t>
            </w:r>
            <w:r w:rsidRPr="00DF780E">
              <w:rPr>
                <w:rFonts w:eastAsia="宋体"/>
                <w:lang w:eastAsia="zh-CN"/>
              </w:rPr>
              <w:t xml:space="preserve"> </w:t>
            </w:r>
            <w:r w:rsidRPr="00DF780E">
              <w:rPr>
                <w:rFonts w:eastAsia="宋体" w:hint="eastAsia"/>
                <w:lang w:eastAsia="zh-CN"/>
              </w:rPr>
              <w:t>[7]</w:t>
            </w:r>
            <w:r w:rsidRPr="00DF780E">
              <w:rPr>
                <w:rFonts w:eastAsia="宋体"/>
                <w:lang w:eastAsia="ko-KR"/>
              </w:rPr>
              <w:t>.</w:t>
            </w:r>
          </w:p>
          <w:p w14:paraId="72612E77" w14:textId="77777777" w:rsidR="00DF780E" w:rsidRPr="00DF780E" w:rsidRDefault="00DF780E" w:rsidP="00DF780E">
            <w:pPr>
              <w:overflowPunct w:val="0"/>
              <w:autoSpaceDE w:val="0"/>
              <w:autoSpaceDN w:val="0"/>
              <w:adjustRightInd w:val="0"/>
              <w:textAlignment w:val="baseline"/>
              <w:rPr>
                <w:rFonts w:eastAsia="宋体"/>
                <w:lang w:eastAsia="ko-KR"/>
              </w:rPr>
            </w:pPr>
            <w:r w:rsidRPr="00DF780E">
              <w:rPr>
                <w:rFonts w:eastAsia="宋体"/>
                <w:lang w:eastAsia="ko-KR"/>
              </w:rPr>
              <w:t xml:space="preserve">If the </w:t>
            </w:r>
            <w:r w:rsidRPr="00DF780E">
              <w:rPr>
                <w:rFonts w:eastAsia="宋体"/>
                <w:i/>
                <w:iCs/>
                <w:lang w:eastAsia="ko-KR"/>
              </w:rPr>
              <w:t>QMC Configuration Information</w:t>
            </w:r>
            <w:r w:rsidRPr="00DF780E">
              <w:rPr>
                <w:rFonts w:eastAsia="宋体"/>
                <w:i/>
                <w:lang w:eastAsia="ko-KR"/>
              </w:rPr>
              <w:t xml:space="preserve"> </w:t>
            </w:r>
            <w:r w:rsidRPr="00DF780E">
              <w:rPr>
                <w:rFonts w:eastAsia="宋体"/>
                <w:lang w:eastAsia="ko-KR"/>
              </w:rPr>
              <w:t xml:space="preserve">IE is </w:t>
            </w:r>
            <w:r w:rsidRPr="00DF780E">
              <w:rPr>
                <w:rFonts w:eastAsia="Batang"/>
                <w:lang w:eastAsia="ko-KR"/>
              </w:rPr>
              <w:t xml:space="preserve">contained </w:t>
            </w:r>
            <w:r w:rsidRPr="00DF780E">
              <w:rPr>
                <w:rFonts w:eastAsia="宋体"/>
                <w:lang w:eastAsia="ko-KR"/>
              </w:rPr>
              <w:t xml:space="preserve">in the RETRIEVE UE CONTEXT RESPONSE message, </w:t>
            </w:r>
            <w:r w:rsidRPr="00DF780E">
              <w:rPr>
                <w:rFonts w:eastAsia="宋体"/>
                <w:shd w:val="clear" w:color="auto" w:fill="FFFF00"/>
                <w:lang w:eastAsia="ko-KR"/>
              </w:rPr>
              <w:t xml:space="preserve">the NG-RAN node </w:t>
            </w:r>
            <w:r w:rsidRPr="00DF780E">
              <w:rPr>
                <w:rFonts w:eastAsia="宋体"/>
                <w:lang w:eastAsia="ko-KR"/>
              </w:rPr>
              <w:t xml:space="preserve">shall, if supported, take it into account for </w:t>
            </w:r>
            <w:proofErr w:type="spellStart"/>
            <w:r w:rsidRPr="00DF780E">
              <w:rPr>
                <w:rFonts w:eastAsia="宋体"/>
                <w:lang w:eastAsia="ko-KR"/>
              </w:rPr>
              <w:t>QoE</w:t>
            </w:r>
            <w:proofErr w:type="spellEnd"/>
            <w:r w:rsidRPr="00DF780E">
              <w:rPr>
                <w:rFonts w:eastAsia="宋体"/>
                <w:lang w:eastAsia="ko-KR"/>
              </w:rPr>
              <w:t xml:space="preserve"> measurements handling, as described in TS 38.300 [9].</w:t>
            </w:r>
          </w:p>
          <w:p w14:paraId="15408657" w14:textId="77777777" w:rsidR="00DF780E" w:rsidRPr="00DF780E" w:rsidRDefault="00DF780E" w:rsidP="005E115E">
            <w:pPr>
              <w:rPr>
                <w:rFonts w:eastAsia="宋体"/>
                <w:lang w:eastAsia="zh-CN"/>
              </w:rPr>
            </w:pPr>
          </w:p>
        </w:tc>
      </w:tr>
    </w:tbl>
    <w:p w14:paraId="1492B956" w14:textId="77777777" w:rsidR="005E115E" w:rsidRPr="005E115E" w:rsidRDefault="005E115E" w:rsidP="00F94098">
      <w:pPr>
        <w:rPr>
          <w:rFonts w:eastAsia="宋体"/>
          <w:lang w:eastAsia="zh-CN"/>
        </w:rPr>
      </w:pPr>
    </w:p>
    <w:p w14:paraId="5BDCC8DF" w14:textId="77777777" w:rsidR="00B0104D" w:rsidRPr="00B0104D" w:rsidRDefault="00B0104D" w:rsidP="003C5B57">
      <w:pPr>
        <w:pStyle w:val="Proposal"/>
        <w:tabs>
          <w:tab w:val="clear" w:pos="1560"/>
          <w:tab w:val="left" w:pos="1134"/>
          <w:tab w:val="left" w:pos="1701"/>
        </w:tabs>
        <w:ind w:left="1134" w:hanging="1134"/>
        <w:rPr>
          <w:rFonts w:eastAsia="宋体"/>
          <w:lang w:eastAsia="zh-CN"/>
        </w:rPr>
      </w:pPr>
      <w:r w:rsidRPr="00B0104D">
        <w:rPr>
          <w:rFonts w:eastAsia="宋体"/>
          <w:lang w:eastAsia="zh-CN"/>
        </w:rPr>
        <w:t>In TS 38.4</w:t>
      </w:r>
      <w:r>
        <w:rPr>
          <w:rFonts w:eastAsia="宋体"/>
          <w:lang w:eastAsia="zh-CN"/>
        </w:rPr>
        <w:t>2</w:t>
      </w:r>
      <w:r w:rsidRPr="00B0104D">
        <w:rPr>
          <w:rFonts w:eastAsia="宋体"/>
          <w:lang w:eastAsia="zh-CN"/>
        </w:rPr>
        <w:t xml:space="preserve">3, </w:t>
      </w:r>
      <w:r>
        <w:rPr>
          <w:rFonts w:eastAsia="宋体"/>
          <w:lang w:eastAsia="zh-CN"/>
        </w:rPr>
        <w:t>change the wording of “</w:t>
      </w:r>
      <w:r w:rsidRPr="00B0104D">
        <w:rPr>
          <w:rFonts w:eastAsia="宋体"/>
          <w:lang w:eastAsia="zh-CN"/>
        </w:rPr>
        <w:t>the NG-RAN node</w:t>
      </w:r>
      <w:r>
        <w:rPr>
          <w:rFonts w:eastAsia="宋体"/>
          <w:lang w:eastAsia="zh-CN"/>
        </w:rPr>
        <w:t>”</w:t>
      </w:r>
      <w:r w:rsidR="00946F24">
        <w:rPr>
          <w:rFonts w:eastAsia="宋体"/>
          <w:lang w:eastAsia="zh-CN"/>
        </w:rPr>
        <w:t xml:space="preserve"> in</w:t>
      </w:r>
      <w:r w:rsidRPr="00B0104D">
        <w:rPr>
          <w:rFonts w:eastAsia="宋体"/>
          <w:lang w:eastAsia="zh-CN"/>
        </w:rPr>
        <w:t xml:space="preserve"> the </w:t>
      </w:r>
      <w:r>
        <w:rPr>
          <w:rFonts w:eastAsia="宋体"/>
          <w:lang w:eastAsia="zh-CN"/>
        </w:rPr>
        <w:t xml:space="preserve">procedure text of the </w:t>
      </w:r>
      <w:r>
        <w:rPr>
          <w:i/>
          <w:iCs/>
        </w:rPr>
        <w:t>QMC Configuration</w:t>
      </w:r>
      <w:r w:rsidRPr="003B48F8">
        <w:rPr>
          <w:i/>
          <w:iCs/>
        </w:rPr>
        <w:t xml:space="preserve"> Information</w:t>
      </w:r>
      <w:r>
        <w:rPr>
          <w:i/>
        </w:rPr>
        <w:t xml:space="preserve"> </w:t>
      </w:r>
      <w:r w:rsidRPr="00484A1D">
        <w:t>IE</w:t>
      </w:r>
      <w:r w:rsidRPr="00B0104D">
        <w:rPr>
          <w:rFonts w:eastAsia="宋体"/>
          <w:lang w:eastAsia="zh-CN"/>
        </w:rPr>
        <w:t xml:space="preserve"> </w:t>
      </w:r>
      <w:r>
        <w:rPr>
          <w:rFonts w:eastAsia="宋体"/>
          <w:lang w:eastAsia="zh-CN"/>
        </w:rPr>
        <w:t>in the handover request message and retrieve UE context response message to “the target NG-RAN node” and “the new NG-RAN node” respectively.</w:t>
      </w:r>
    </w:p>
    <w:p w14:paraId="306BA080" w14:textId="77777777" w:rsidR="00C94514" w:rsidRDefault="00C94514" w:rsidP="00F94098">
      <w:pPr>
        <w:rPr>
          <w:rFonts w:eastAsia="宋体"/>
          <w:lang w:eastAsia="zh-CN"/>
        </w:rPr>
      </w:pPr>
      <w:r>
        <w:rPr>
          <w:rFonts w:eastAsia="宋体"/>
          <w:lang w:eastAsia="zh-CN"/>
        </w:rPr>
        <w:t xml:space="preserve">RAN3 has agreed that the source NG-RAN sends the </w:t>
      </w:r>
      <w:r w:rsidRPr="00C94514">
        <w:rPr>
          <w:rFonts w:eastAsia="宋体"/>
          <w:lang w:eastAsia="zh-CN"/>
        </w:rPr>
        <w:t xml:space="preserve">Measurement Configuration Application Layer ID </w:t>
      </w:r>
      <w:r>
        <w:rPr>
          <w:rFonts w:eastAsia="宋体"/>
          <w:lang w:eastAsia="zh-CN"/>
        </w:rPr>
        <w:t xml:space="preserve">which is configured to the UE by the source NG-RAN to the target NG-RAN. According to the TS 38.423, the Measurement Configuration Application Layer ID IE is mandatory.    </w:t>
      </w:r>
    </w:p>
    <w:p w14:paraId="0CADAFE6" w14:textId="77777777" w:rsidR="00DF780E" w:rsidRPr="0082316E" w:rsidRDefault="00DF780E" w:rsidP="00DF780E">
      <w:pPr>
        <w:pStyle w:val="41"/>
      </w:pPr>
      <w:bookmarkStart w:id="26" w:name="_Hlk99630975"/>
      <w:bookmarkStart w:id="27" w:name="_Toc98868583"/>
      <w:r w:rsidRPr="001B73C5">
        <w:rPr>
          <w:rFonts w:eastAsia="Batang"/>
        </w:rPr>
        <w:t>9.2.3.</w:t>
      </w:r>
      <w:r>
        <w:rPr>
          <w:rFonts w:eastAsia="Batang"/>
        </w:rPr>
        <w:t>157</w:t>
      </w:r>
      <w:bookmarkEnd w:id="26"/>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27"/>
    </w:p>
    <w:p w14:paraId="7E41BFE6" w14:textId="77777777" w:rsidR="00DF780E" w:rsidRDefault="00DF780E" w:rsidP="00DF780E">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DF780E" w:rsidRPr="008711EA" w14:paraId="10779222" w14:textId="77777777" w:rsidTr="00245982">
        <w:tc>
          <w:tcPr>
            <w:tcW w:w="2291" w:type="dxa"/>
            <w:tcBorders>
              <w:top w:val="single" w:sz="4" w:space="0" w:color="auto"/>
              <w:left w:val="single" w:sz="4" w:space="0" w:color="auto"/>
              <w:bottom w:val="single" w:sz="4" w:space="0" w:color="auto"/>
              <w:right w:val="single" w:sz="4" w:space="0" w:color="auto"/>
            </w:tcBorders>
          </w:tcPr>
          <w:p w14:paraId="3B6BE758" w14:textId="77777777" w:rsidR="00DF780E" w:rsidRPr="002F12CF" w:rsidRDefault="00DF780E" w:rsidP="00245982">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597007F" w14:textId="77777777" w:rsidR="00DF780E" w:rsidRPr="002F12CF" w:rsidRDefault="00DF780E" w:rsidP="00245982">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7CFAE6B1" w14:textId="77777777" w:rsidR="00DF780E" w:rsidRPr="002F12CF" w:rsidRDefault="00DF780E" w:rsidP="00245982">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40711D58" w14:textId="77777777" w:rsidR="00DF780E" w:rsidRPr="002F12CF" w:rsidRDefault="00DF780E" w:rsidP="00245982">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4E7F9B59" w14:textId="77777777" w:rsidR="00DF780E" w:rsidRPr="002F12CF" w:rsidRDefault="00DF780E" w:rsidP="00245982">
            <w:pPr>
              <w:pStyle w:val="TAH"/>
              <w:rPr>
                <w:rFonts w:cs="Arial"/>
                <w:lang w:eastAsia="ja-JP"/>
              </w:rPr>
            </w:pPr>
            <w:r w:rsidRPr="002F12CF">
              <w:rPr>
                <w:rFonts w:cs="Arial"/>
                <w:lang w:eastAsia="ja-JP"/>
              </w:rPr>
              <w:t>Semantics description</w:t>
            </w:r>
          </w:p>
        </w:tc>
      </w:tr>
      <w:tr w:rsidR="00DF780E" w:rsidRPr="008711EA" w14:paraId="24301A9F" w14:textId="77777777" w:rsidTr="00245982">
        <w:tc>
          <w:tcPr>
            <w:tcW w:w="2291" w:type="dxa"/>
            <w:tcBorders>
              <w:top w:val="single" w:sz="4" w:space="0" w:color="auto"/>
              <w:left w:val="single" w:sz="4" w:space="0" w:color="auto"/>
              <w:bottom w:val="single" w:sz="4" w:space="0" w:color="auto"/>
              <w:right w:val="single" w:sz="4" w:space="0" w:color="auto"/>
            </w:tcBorders>
          </w:tcPr>
          <w:p w14:paraId="562DCBF0" w14:textId="77777777" w:rsidR="00DF780E" w:rsidRPr="00FD7D6A" w:rsidRDefault="00DF780E" w:rsidP="00245982">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35F588C2" w14:textId="77777777" w:rsidR="00DF780E" w:rsidRDefault="00DF780E" w:rsidP="00245982">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78C5AC3" w14:textId="77777777" w:rsidR="00DF780E" w:rsidRPr="008711EA" w:rsidRDefault="00DF780E" w:rsidP="00245982">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E82ADFA" w14:textId="77777777" w:rsidR="00DF780E" w:rsidRPr="008711EA" w:rsidRDefault="00DF780E" w:rsidP="00245982">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06592013" w14:textId="77777777" w:rsidR="00DF780E" w:rsidRPr="008711EA" w:rsidRDefault="00DF780E" w:rsidP="00245982">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DF780E" w:rsidRPr="008711EA" w14:paraId="40C5491D" w14:textId="77777777" w:rsidTr="00DF780E">
        <w:tc>
          <w:tcPr>
            <w:tcW w:w="2291" w:type="dxa"/>
            <w:tcBorders>
              <w:top w:val="single" w:sz="4" w:space="0" w:color="auto"/>
              <w:left w:val="single" w:sz="4" w:space="0" w:color="auto"/>
              <w:bottom w:val="single" w:sz="4" w:space="0" w:color="auto"/>
              <w:right w:val="single" w:sz="4" w:space="0" w:color="auto"/>
            </w:tcBorders>
          </w:tcPr>
          <w:p w14:paraId="647A158F" w14:textId="77777777" w:rsidR="00DF780E" w:rsidRPr="00FD7D6A" w:rsidRDefault="00DF780E" w:rsidP="00245982">
            <w:pPr>
              <w:pStyle w:val="TAL"/>
              <w:rPr>
                <w:rFonts w:cs="Arial"/>
                <w:lang w:eastAsia="zh-CN"/>
              </w:rPr>
            </w:pPr>
            <w:bookmarkStart w:id="28" w:name="_Hlk99778236"/>
            <w:r w:rsidRPr="00CB2AE7">
              <w:rPr>
                <w:rFonts w:cs="Arial"/>
                <w:lang w:val="en-US" w:eastAsia="zh-CN"/>
              </w:rPr>
              <w:t xml:space="preserve">Measurement </w:t>
            </w:r>
            <w:r w:rsidRPr="00343EED">
              <w:rPr>
                <w:rFonts w:cs="Arial"/>
                <w:lang w:val="en-US" w:eastAsia="zh-CN"/>
              </w:rPr>
              <w:t>Configuration Application Layer ID</w:t>
            </w:r>
            <w:bookmarkEnd w:id="28"/>
          </w:p>
        </w:tc>
        <w:tc>
          <w:tcPr>
            <w:tcW w:w="1094" w:type="dxa"/>
            <w:tcBorders>
              <w:top w:val="single" w:sz="4" w:space="0" w:color="auto"/>
              <w:left w:val="single" w:sz="4" w:space="0" w:color="auto"/>
              <w:bottom w:val="single" w:sz="4" w:space="0" w:color="auto"/>
              <w:right w:val="single" w:sz="4" w:space="0" w:color="auto"/>
            </w:tcBorders>
            <w:shd w:val="clear" w:color="auto" w:fill="FFFF00"/>
          </w:tcPr>
          <w:p w14:paraId="3A99F9F3" w14:textId="77777777" w:rsidR="00DF780E" w:rsidRDefault="00DF780E" w:rsidP="00245982">
            <w:pPr>
              <w:pStyle w:val="TAL"/>
              <w:rPr>
                <w:rFonts w:cs="Arial"/>
                <w:lang w:eastAsia="zh-CN"/>
              </w:rPr>
            </w:pPr>
            <w:r w:rsidRPr="00A743B3">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016A170" w14:textId="77777777" w:rsidR="00DF780E" w:rsidRPr="008711EA" w:rsidRDefault="00DF780E" w:rsidP="00245982">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F3C2E70" w14:textId="77777777" w:rsidR="00DF780E" w:rsidRPr="008711EA" w:rsidRDefault="00DF780E" w:rsidP="00245982">
            <w:pPr>
              <w:pStyle w:val="TAL"/>
              <w:rPr>
                <w:rFonts w:cs="Arial"/>
                <w:lang w:eastAsia="zh-CN"/>
              </w:rPr>
            </w:pPr>
            <w:r>
              <w:rPr>
                <w:rFonts w:cs="Arial"/>
                <w:lang w:eastAsia="zh-CN"/>
              </w:rPr>
              <w:t xml:space="preserve">INTEGER </w:t>
            </w:r>
            <w:r>
              <w:rPr>
                <w:rFonts w:cs="Arial"/>
                <w:lang w:eastAsia="zh-CN"/>
              </w:rPr>
              <w:br/>
              <w:t>(1..</w:t>
            </w:r>
            <w:r w:rsidRPr="0006261D">
              <w:rPr>
                <w:rFonts w:eastAsia="宋体"/>
                <w:lang w:eastAsia="zh-CN"/>
              </w:rPr>
              <w:t xml:space="preserve"> </w:t>
            </w:r>
            <w:proofErr w:type="spellStart"/>
            <w:r w:rsidRPr="0006261D">
              <w:rPr>
                <w:rFonts w:eastAsia="宋体"/>
                <w:lang w:eastAsia="zh-CN"/>
              </w:rPr>
              <w:t>maxnoofUEAppLayerMeas</w:t>
            </w:r>
            <w:proofErr w:type="spellEnd"/>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02CE55FC" w14:textId="77777777" w:rsidR="00DF780E" w:rsidRPr="008711EA" w:rsidRDefault="00DF780E" w:rsidP="00245982">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DF780E" w:rsidRPr="008711EA" w14:paraId="0CAA380E" w14:textId="77777777" w:rsidTr="00245982">
        <w:tc>
          <w:tcPr>
            <w:tcW w:w="2291" w:type="dxa"/>
            <w:tcBorders>
              <w:top w:val="single" w:sz="4" w:space="0" w:color="auto"/>
              <w:left w:val="single" w:sz="4" w:space="0" w:color="auto"/>
              <w:bottom w:val="single" w:sz="4" w:space="0" w:color="auto"/>
              <w:right w:val="single" w:sz="4" w:space="0" w:color="auto"/>
            </w:tcBorders>
          </w:tcPr>
          <w:p w14:paraId="6B92A996" w14:textId="77777777" w:rsidR="00DF780E" w:rsidRPr="00CB2AE7" w:rsidRDefault="00DF780E" w:rsidP="00245982">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7480DE58" w14:textId="77777777" w:rsidR="00DF780E" w:rsidRDefault="00DF780E" w:rsidP="00245982">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EDEC3BE" w14:textId="77777777" w:rsidR="00DF780E" w:rsidRPr="008711EA" w:rsidRDefault="00DF780E" w:rsidP="00245982">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308078C" w14:textId="77777777" w:rsidR="00DF780E" w:rsidRPr="008711EA" w:rsidRDefault="00DF780E" w:rsidP="00245982">
            <w:pPr>
              <w:pStyle w:val="TAL"/>
              <w:rPr>
                <w:rFonts w:cs="Arial"/>
                <w:lang w:eastAsia="zh-CN"/>
              </w:rPr>
            </w:pPr>
            <w:r w:rsidRPr="008711EA">
              <w:rPr>
                <w:rFonts w:cs="Arial"/>
                <w:lang w:eastAsia="zh-CN"/>
              </w:rPr>
              <w:t>ENUMERATED</w:t>
            </w:r>
          </w:p>
          <w:p w14:paraId="36165030" w14:textId="77777777" w:rsidR="00DF780E" w:rsidRPr="008711EA" w:rsidRDefault="00DF780E" w:rsidP="00245982">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10F2279" w14:textId="77777777" w:rsidR="00DF780E" w:rsidRDefault="00DF780E" w:rsidP="00245982">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bl>
    <w:p w14:paraId="7935181F" w14:textId="77777777" w:rsidR="00DF780E" w:rsidRPr="00DF780E" w:rsidRDefault="00DF780E" w:rsidP="00F94098">
      <w:pPr>
        <w:rPr>
          <w:rFonts w:eastAsia="宋体"/>
          <w:lang w:eastAsia="zh-CN"/>
        </w:rPr>
      </w:pPr>
    </w:p>
    <w:p w14:paraId="5253E816" w14:textId="1B3DACD0" w:rsidR="00C94514" w:rsidRDefault="00C94514" w:rsidP="003C5B57">
      <w:pPr>
        <w:rPr>
          <w:rFonts w:eastAsia="宋体"/>
          <w:lang w:eastAsia="zh-CN"/>
        </w:rPr>
      </w:pPr>
      <w:r>
        <w:rPr>
          <w:rFonts w:eastAsia="宋体"/>
          <w:lang w:eastAsia="zh-CN"/>
        </w:rPr>
        <w:t xml:space="preserve">In our understanding, this IE is present only when the source NG-RAN has configured the </w:t>
      </w:r>
      <w:proofErr w:type="spellStart"/>
      <w:r>
        <w:rPr>
          <w:rFonts w:eastAsia="宋体"/>
          <w:lang w:eastAsia="zh-CN"/>
        </w:rPr>
        <w:t>Q</w:t>
      </w:r>
      <w:r w:rsidR="00EC4AC7">
        <w:rPr>
          <w:rFonts w:eastAsia="宋体"/>
          <w:lang w:eastAsia="zh-CN"/>
        </w:rPr>
        <w:t>oE</w:t>
      </w:r>
      <w:proofErr w:type="spellEnd"/>
      <w:r w:rsidR="00EC4AC7">
        <w:rPr>
          <w:rFonts w:eastAsia="宋体"/>
          <w:lang w:eastAsia="zh-CN"/>
        </w:rPr>
        <w:t xml:space="preserve"> measurement </w:t>
      </w:r>
      <w:r w:rsidR="004C2D73">
        <w:rPr>
          <w:rFonts w:eastAsia="宋体"/>
          <w:lang w:eastAsia="zh-CN"/>
        </w:rPr>
        <w:t>configuration corresponding to the</w:t>
      </w:r>
      <w:r w:rsidR="00EC4AC7">
        <w:rPr>
          <w:rFonts w:eastAsia="宋体"/>
          <w:lang w:eastAsia="zh-CN"/>
        </w:rPr>
        <w:t xml:space="preserve"> </w:t>
      </w:r>
      <w:proofErr w:type="spellStart"/>
      <w:r w:rsidR="00EC4AC7">
        <w:rPr>
          <w:rFonts w:eastAsia="宋体"/>
          <w:lang w:eastAsia="zh-CN"/>
        </w:rPr>
        <w:t>QoE</w:t>
      </w:r>
      <w:proofErr w:type="spellEnd"/>
      <w:r w:rsidR="00EC4AC7">
        <w:rPr>
          <w:rFonts w:eastAsia="宋体"/>
          <w:lang w:eastAsia="zh-CN"/>
        </w:rPr>
        <w:t xml:space="preserve"> reference to the UE. In some cases, the network may </w:t>
      </w:r>
      <w:r w:rsidR="00053A0C">
        <w:rPr>
          <w:rFonts w:eastAsia="宋体"/>
          <w:lang w:eastAsia="zh-CN"/>
        </w:rPr>
        <w:t xml:space="preserve">have </w:t>
      </w:r>
      <w:r w:rsidR="00EC4AC7">
        <w:rPr>
          <w:rFonts w:eastAsia="宋体"/>
          <w:lang w:eastAsia="zh-CN"/>
        </w:rPr>
        <w:t>not configure</w:t>
      </w:r>
      <w:r w:rsidR="00053A0C">
        <w:rPr>
          <w:rFonts w:eastAsia="宋体"/>
          <w:lang w:eastAsia="zh-CN"/>
        </w:rPr>
        <w:t>d</w:t>
      </w:r>
      <w:r w:rsidR="00EC4AC7">
        <w:rPr>
          <w:rFonts w:eastAsia="宋体"/>
          <w:lang w:eastAsia="zh-CN"/>
        </w:rPr>
        <w:t xml:space="preserve"> the </w:t>
      </w:r>
      <w:proofErr w:type="spellStart"/>
      <w:r w:rsidR="00EC4AC7">
        <w:rPr>
          <w:rFonts w:eastAsia="宋体"/>
          <w:lang w:eastAsia="zh-CN"/>
        </w:rPr>
        <w:t>QoE</w:t>
      </w:r>
      <w:proofErr w:type="spellEnd"/>
      <w:r w:rsidR="00EC4AC7">
        <w:rPr>
          <w:rFonts w:eastAsia="宋体"/>
          <w:lang w:eastAsia="zh-CN"/>
        </w:rPr>
        <w:t xml:space="preserve"> measurement </w:t>
      </w:r>
      <w:r w:rsidR="00053A0C">
        <w:rPr>
          <w:rFonts w:eastAsia="宋体"/>
          <w:lang w:eastAsia="zh-CN"/>
        </w:rPr>
        <w:t xml:space="preserve">yet </w:t>
      </w:r>
      <w:r w:rsidR="00EC4AC7">
        <w:rPr>
          <w:rFonts w:eastAsia="宋体"/>
          <w:lang w:eastAsia="zh-CN"/>
        </w:rPr>
        <w:t xml:space="preserve">before the handover. For example, the area scope of the </w:t>
      </w:r>
      <w:proofErr w:type="spellStart"/>
      <w:r w:rsidR="00EC4AC7">
        <w:rPr>
          <w:rFonts w:eastAsia="宋体"/>
          <w:lang w:eastAsia="zh-CN"/>
        </w:rPr>
        <w:t>QoE</w:t>
      </w:r>
      <w:proofErr w:type="spellEnd"/>
      <w:r w:rsidR="00EC4AC7">
        <w:rPr>
          <w:rFonts w:eastAsia="宋体"/>
          <w:lang w:eastAsia="zh-CN"/>
        </w:rPr>
        <w:t xml:space="preserve"> measurement is not satisfied or the UE has entered to RRC_INACTIVE before the source RAN receives the signalling based </w:t>
      </w:r>
      <w:proofErr w:type="spellStart"/>
      <w:r w:rsidR="00EC4AC7">
        <w:rPr>
          <w:rFonts w:eastAsia="宋体"/>
          <w:lang w:eastAsia="zh-CN"/>
        </w:rPr>
        <w:t>QoE</w:t>
      </w:r>
      <w:proofErr w:type="spellEnd"/>
      <w:r w:rsidR="00EC4AC7">
        <w:rPr>
          <w:rFonts w:eastAsia="宋体"/>
          <w:lang w:eastAsia="zh-CN"/>
        </w:rPr>
        <w:t xml:space="preserve"> measurement from the CN. </w:t>
      </w:r>
      <w:proofErr w:type="gramStart"/>
      <w:r w:rsidR="00EC4AC7">
        <w:rPr>
          <w:rFonts w:eastAsia="宋体"/>
          <w:lang w:eastAsia="zh-CN"/>
        </w:rPr>
        <w:t>Therefore</w:t>
      </w:r>
      <w:proofErr w:type="gramEnd"/>
      <w:r w:rsidR="00EC4AC7">
        <w:rPr>
          <w:rFonts w:eastAsia="宋体"/>
          <w:lang w:eastAsia="zh-CN"/>
        </w:rPr>
        <w:t xml:space="preserve"> the </w:t>
      </w:r>
      <w:r w:rsidR="00EC4AC7" w:rsidRPr="00C94514">
        <w:rPr>
          <w:rFonts w:eastAsia="宋体"/>
          <w:i/>
          <w:lang w:eastAsia="zh-CN"/>
        </w:rPr>
        <w:t>Measurement Configuration Application Layer ID</w:t>
      </w:r>
      <w:r w:rsidR="00EC4AC7" w:rsidRPr="00EC4AC7">
        <w:rPr>
          <w:rFonts w:eastAsia="宋体"/>
          <w:lang w:eastAsia="zh-CN"/>
        </w:rPr>
        <w:t xml:space="preserve"> IE should be optional.</w:t>
      </w:r>
    </w:p>
    <w:p w14:paraId="77FB70C0" w14:textId="77777777" w:rsidR="00EC4AC7" w:rsidRPr="00EC4AC7" w:rsidRDefault="00EC4AC7" w:rsidP="003C5B57">
      <w:pPr>
        <w:pStyle w:val="Proposal"/>
        <w:tabs>
          <w:tab w:val="clear" w:pos="1560"/>
          <w:tab w:val="left" w:pos="709"/>
        </w:tabs>
        <w:ind w:hanging="720"/>
        <w:rPr>
          <w:rFonts w:eastAsia="宋体"/>
          <w:lang w:eastAsia="zh-CN"/>
        </w:rPr>
      </w:pPr>
      <w:r w:rsidRPr="00EC4AC7">
        <w:rPr>
          <w:rFonts w:eastAsia="宋体"/>
          <w:lang w:eastAsia="zh-CN"/>
        </w:rPr>
        <w:t xml:space="preserve">In TS 38.423, </w:t>
      </w:r>
      <w:r>
        <w:rPr>
          <w:rFonts w:eastAsia="宋体"/>
          <w:lang w:eastAsia="zh-CN"/>
        </w:rPr>
        <w:t xml:space="preserve">the </w:t>
      </w:r>
      <w:r w:rsidRPr="00C94514">
        <w:rPr>
          <w:rFonts w:eastAsia="宋体"/>
          <w:i/>
          <w:lang w:eastAsia="zh-CN"/>
        </w:rPr>
        <w:t>Measurement Configuration Application Layer ID</w:t>
      </w:r>
      <w:r w:rsidRPr="00EC4AC7">
        <w:rPr>
          <w:rFonts w:eastAsia="宋体"/>
          <w:lang w:eastAsia="zh-CN"/>
        </w:rPr>
        <w:t xml:space="preserve"> IE should be optional</w:t>
      </w:r>
      <w:r w:rsidR="004C2D73">
        <w:rPr>
          <w:rFonts w:eastAsia="宋体"/>
          <w:lang w:eastAsia="zh-CN"/>
        </w:rPr>
        <w:t>.</w:t>
      </w:r>
    </w:p>
    <w:p w14:paraId="04217103" w14:textId="77777777" w:rsidR="00F7165D" w:rsidRDefault="00F7165D" w:rsidP="00F7165D">
      <w:pPr>
        <w:pStyle w:val="21"/>
        <w:rPr>
          <w:rFonts w:eastAsia="宋体"/>
          <w:lang w:eastAsia="zh-CN"/>
        </w:rPr>
      </w:pPr>
      <w:r>
        <w:rPr>
          <w:rFonts w:eastAsia="宋体"/>
          <w:lang w:eastAsia="zh-CN"/>
        </w:rPr>
        <w:t>2.</w:t>
      </w:r>
      <w:r w:rsidR="00B0104D">
        <w:rPr>
          <w:rFonts w:eastAsia="宋体"/>
          <w:lang w:eastAsia="zh-CN"/>
        </w:rPr>
        <w:t>4</w:t>
      </w:r>
      <w:r>
        <w:rPr>
          <w:rFonts w:eastAsia="宋体"/>
          <w:lang w:eastAsia="zh-CN"/>
        </w:rPr>
        <w:t xml:space="preserve"> </w:t>
      </w:r>
      <w:r>
        <w:rPr>
          <w:rFonts w:eastAsia="宋体" w:hint="eastAsia"/>
          <w:lang w:eastAsia="zh-CN"/>
        </w:rPr>
        <w:t>C</w:t>
      </w:r>
      <w:r>
        <w:rPr>
          <w:rFonts w:eastAsia="宋体"/>
          <w:lang w:eastAsia="zh-CN"/>
        </w:rPr>
        <w:t>orrections</w:t>
      </w:r>
      <w:r w:rsidR="00B0104D">
        <w:rPr>
          <w:rFonts w:eastAsia="宋体"/>
          <w:lang w:eastAsia="zh-CN"/>
        </w:rPr>
        <w:t xml:space="preserve"> on both </w:t>
      </w:r>
      <w:r>
        <w:rPr>
          <w:rFonts w:eastAsia="宋体"/>
          <w:lang w:eastAsia="zh-CN"/>
        </w:rPr>
        <w:t>TS 38.413 and TS 38.423</w:t>
      </w:r>
    </w:p>
    <w:p w14:paraId="11F92BED" w14:textId="77777777" w:rsidR="00F7165D" w:rsidRDefault="00DC7133" w:rsidP="00F94098">
      <w:pPr>
        <w:rPr>
          <w:rFonts w:eastAsia="宋体"/>
          <w:lang w:eastAsia="zh-CN"/>
        </w:rPr>
      </w:pPr>
      <w:r>
        <w:rPr>
          <w:rFonts w:eastAsia="宋体" w:hint="eastAsia"/>
          <w:lang w:eastAsia="zh-CN"/>
        </w:rPr>
        <w:t>R</w:t>
      </w:r>
      <w:r>
        <w:rPr>
          <w:rFonts w:eastAsia="宋体"/>
          <w:lang w:eastAsia="zh-CN"/>
        </w:rPr>
        <w:t xml:space="preserve">AN3 and RAN2 has agreed to support the </w:t>
      </w:r>
      <w:proofErr w:type="spellStart"/>
      <w:r>
        <w:rPr>
          <w:rFonts w:eastAsia="宋体"/>
          <w:lang w:eastAsia="zh-CN"/>
        </w:rPr>
        <w:t>QoE</w:t>
      </w:r>
      <w:proofErr w:type="spellEnd"/>
      <w:r>
        <w:rPr>
          <w:rFonts w:eastAsia="宋体"/>
          <w:lang w:eastAsia="zh-CN"/>
        </w:rPr>
        <w:t xml:space="preserve"> measurement for the streaming, MTSI, VR services. The details </w:t>
      </w:r>
      <w:r w:rsidR="00592018">
        <w:rPr>
          <w:rFonts w:eastAsia="宋体"/>
          <w:lang w:eastAsia="zh-CN"/>
        </w:rPr>
        <w:t xml:space="preserve">of the </w:t>
      </w:r>
      <w:proofErr w:type="spellStart"/>
      <w:r>
        <w:rPr>
          <w:rFonts w:eastAsia="宋体"/>
          <w:lang w:eastAsia="zh-CN"/>
        </w:rPr>
        <w:t>Q</w:t>
      </w:r>
      <w:r w:rsidR="00592018">
        <w:rPr>
          <w:rFonts w:eastAsia="宋体"/>
          <w:lang w:eastAsia="zh-CN"/>
        </w:rPr>
        <w:t>oE</w:t>
      </w:r>
      <w:proofErr w:type="spellEnd"/>
      <w:r w:rsidR="00592018">
        <w:rPr>
          <w:rFonts w:eastAsia="宋体"/>
          <w:lang w:eastAsia="zh-CN"/>
        </w:rPr>
        <w:t xml:space="preserve"> measurement configuration</w:t>
      </w:r>
      <w:r w:rsidR="00592018" w:rsidRPr="00592018">
        <w:rPr>
          <w:rFonts w:eastAsia="宋体"/>
          <w:lang w:eastAsia="zh-CN"/>
        </w:rPr>
        <w:t xml:space="preserve"> </w:t>
      </w:r>
      <w:r w:rsidR="00592018">
        <w:rPr>
          <w:rFonts w:eastAsia="宋体"/>
          <w:lang w:eastAsia="zh-CN"/>
        </w:rPr>
        <w:t>c</w:t>
      </w:r>
      <w:r w:rsidR="00592018" w:rsidRPr="00592018">
        <w:rPr>
          <w:rFonts w:eastAsia="宋体"/>
          <w:lang w:eastAsia="zh-CN"/>
        </w:rPr>
        <w:t>ontainer</w:t>
      </w:r>
      <w:r w:rsidR="00592018">
        <w:rPr>
          <w:rFonts w:eastAsia="宋体"/>
          <w:lang w:eastAsia="zh-CN"/>
        </w:rPr>
        <w:t xml:space="preserve"> is specified in</w:t>
      </w:r>
      <w:r w:rsidRPr="00DC7133">
        <w:rPr>
          <w:rFonts w:eastAsia="宋体"/>
          <w:lang w:eastAsia="zh-CN"/>
        </w:rPr>
        <w:t xml:space="preserve"> </w:t>
      </w:r>
      <w:r w:rsidR="00592018">
        <w:rPr>
          <w:rFonts w:eastAsia="宋体"/>
          <w:lang w:eastAsia="zh-CN"/>
        </w:rPr>
        <w:t>TS 26.247</w:t>
      </w:r>
      <w:r w:rsidRPr="00DC7133">
        <w:rPr>
          <w:rFonts w:eastAsia="宋体"/>
          <w:lang w:eastAsia="zh-CN"/>
        </w:rPr>
        <w:t xml:space="preserve">, TS 26.114 </w:t>
      </w:r>
      <w:r w:rsidR="00592018">
        <w:rPr>
          <w:rFonts w:eastAsia="宋体"/>
          <w:lang w:eastAsia="zh-CN"/>
        </w:rPr>
        <w:t>and TS 26.118 respectively. But the s</w:t>
      </w:r>
      <w:r w:rsidR="00592018" w:rsidRPr="00592018">
        <w:rPr>
          <w:rFonts w:eastAsia="宋体"/>
          <w:lang w:eastAsia="zh-CN"/>
        </w:rPr>
        <w:t>emantics description</w:t>
      </w:r>
      <w:r w:rsidR="00592018">
        <w:rPr>
          <w:rFonts w:eastAsia="宋体"/>
          <w:lang w:eastAsia="zh-CN"/>
        </w:rPr>
        <w:t xml:space="preserve"> of the </w:t>
      </w:r>
      <w:r w:rsidR="00592018" w:rsidRPr="00592018">
        <w:rPr>
          <w:rFonts w:eastAsia="宋体"/>
          <w:i/>
          <w:lang w:eastAsia="zh-CN"/>
        </w:rPr>
        <w:t>Container for Application Layer Measurement Configuration</w:t>
      </w:r>
      <w:r w:rsidR="00592018">
        <w:rPr>
          <w:rFonts w:eastAsia="宋体"/>
          <w:i/>
          <w:lang w:eastAsia="zh-CN"/>
        </w:rPr>
        <w:t xml:space="preserve"> </w:t>
      </w:r>
      <w:r w:rsidR="00592018" w:rsidRPr="00592018">
        <w:rPr>
          <w:rFonts w:eastAsia="宋体"/>
          <w:lang w:eastAsia="zh-CN"/>
        </w:rPr>
        <w:t>IE</w:t>
      </w:r>
      <w:r w:rsidR="00592018">
        <w:rPr>
          <w:rFonts w:eastAsia="宋体"/>
          <w:lang w:eastAsia="zh-CN"/>
        </w:rPr>
        <w:t xml:space="preserve"> only specify the</w:t>
      </w:r>
      <w:r w:rsidR="00732ED0">
        <w:rPr>
          <w:rFonts w:eastAsia="宋体"/>
          <w:lang w:eastAsia="zh-CN"/>
        </w:rPr>
        <w:t xml:space="preserve"> references of the configuration</w:t>
      </w:r>
      <w:r w:rsidR="00592018">
        <w:rPr>
          <w:rFonts w:eastAsia="宋体"/>
          <w:lang w:eastAsia="zh-CN"/>
        </w:rPr>
        <w:t xml:space="preserve"> container of streaming</w:t>
      </w:r>
      <w:r w:rsidR="004C2D73">
        <w:rPr>
          <w:rFonts w:eastAsia="宋体"/>
          <w:lang w:eastAsia="zh-CN"/>
        </w:rPr>
        <w:t xml:space="preserve"> service</w:t>
      </w:r>
      <w:r w:rsidR="00592018">
        <w:rPr>
          <w:rFonts w:eastAsia="宋体"/>
          <w:lang w:eastAsia="zh-CN"/>
        </w:rPr>
        <w:t>.</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592018" w14:paraId="331F51A7" w14:textId="77777777" w:rsidTr="00207E64">
        <w:tc>
          <w:tcPr>
            <w:tcW w:w="2508" w:type="dxa"/>
            <w:tcBorders>
              <w:top w:val="single" w:sz="4" w:space="0" w:color="auto"/>
              <w:left w:val="single" w:sz="4" w:space="0" w:color="auto"/>
              <w:bottom w:val="single" w:sz="4" w:space="0" w:color="auto"/>
              <w:right w:val="single" w:sz="4" w:space="0" w:color="auto"/>
            </w:tcBorders>
          </w:tcPr>
          <w:p w14:paraId="1F16E08B" w14:textId="77777777" w:rsidR="00592018" w:rsidRPr="00AC5B7E" w:rsidRDefault="00592018" w:rsidP="00207E64">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4BB0E5E0" w14:textId="77777777" w:rsidR="00592018" w:rsidRDefault="00592018" w:rsidP="00207E64">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5C6F90C0" w14:textId="77777777" w:rsidR="00592018" w:rsidRDefault="00592018" w:rsidP="00207E64">
            <w:pPr>
              <w:keepNext/>
              <w:keepLines/>
              <w:overflowPunct w:val="0"/>
              <w:autoSpaceDE w:val="0"/>
              <w:autoSpaceDN w:val="0"/>
              <w:adjustRightInd w:val="0"/>
              <w:spacing w:after="0"/>
              <w:textAlignment w:val="baseline"/>
              <w:rPr>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F10EF71" w14:textId="77777777" w:rsidR="00592018" w:rsidRDefault="00592018" w:rsidP="00207E64">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OCTET STRING (SIZE(1.. 8000))</w:t>
            </w:r>
          </w:p>
        </w:tc>
        <w:tc>
          <w:tcPr>
            <w:tcW w:w="2160" w:type="dxa"/>
            <w:tcBorders>
              <w:top w:val="single" w:sz="4" w:space="0" w:color="auto"/>
              <w:left w:val="single" w:sz="4" w:space="0" w:color="auto"/>
              <w:bottom w:val="single" w:sz="4" w:space="0" w:color="auto"/>
              <w:right w:val="single" w:sz="4" w:space="0" w:color="auto"/>
            </w:tcBorders>
          </w:tcPr>
          <w:p w14:paraId="07BE85CA" w14:textId="77777777" w:rsidR="00592018" w:rsidRDefault="00592018" w:rsidP="00207E64">
            <w:pPr>
              <w:keepNext/>
              <w:keepLines/>
              <w:overflowPunct w:val="0"/>
              <w:autoSpaceDE w:val="0"/>
              <w:autoSpaceDN w:val="0"/>
              <w:adjustRightInd w:val="0"/>
              <w:spacing w:after="0"/>
              <w:textAlignment w:val="baseline"/>
              <w:rPr>
                <w:rFonts w:ascii="Arial" w:eastAsia="宋体" w:hAnsi="Arial" w:cs="Arial"/>
                <w:sz w:val="18"/>
                <w:lang w:eastAsia="zh-CN"/>
              </w:rPr>
            </w:pPr>
            <w:r w:rsidRPr="003A1EF4">
              <w:rPr>
                <w:rFonts w:ascii="Arial" w:eastAsia="宋体" w:hAnsi="Arial" w:cs="Arial"/>
                <w:sz w:val="18"/>
                <w:lang w:eastAsia="ja-JP"/>
              </w:rPr>
              <w:t>Contains</w:t>
            </w:r>
            <w:r>
              <w:rPr>
                <w:rFonts w:ascii="Arial" w:eastAsia="宋体" w:hAnsi="Arial" w:cs="Arial"/>
                <w:sz w:val="18"/>
                <w:lang w:eastAsia="ja-JP"/>
              </w:rPr>
              <w:t xml:space="preserve"> application layer measurement configuration, </w:t>
            </w:r>
            <w:r w:rsidRPr="00732ED0">
              <w:rPr>
                <w:rFonts w:ascii="Arial" w:eastAsia="宋体" w:hAnsi="Arial" w:cs="Arial"/>
                <w:sz w:val="18"/>
                <w:shd w:val="clear" w:color="auto" w:fill="FFFF00"/>
                <w:lang w:eastAsia="ja-JP"/>
              </w:rPr>
              <w:t>see Annex L in 26.247 [xx]</w:t>
            </w:r>
            <w:r>
              <w:rPr>
                <w:rFonts w:ascii="Arial" w:eastAsia="宋体" w:hAnsi="Arial" w:cs="Arial"/>
                <w:sz w:val="18"/>
                <w:lang w:eastAsia="ja-JP"/>
              </w:rPr>
              <w:t xml:space="preserve">. </w:t>
            </w:r>
            <w:r w:rsidRPr="00390E07">
              <w:rPr>
                <w:rFonts w:ascii="Arial" w:eastAsia="宋体" w:hAnsi="Arial" w:cs="Arial"/>
                <w:sz w:val="18"/>
                <w:lang w:eastAsia="ja-JP"/>
              </w:rPr>
              <w:t xml:space="preserve">Present in case of initial </w:t>
            </w:r>
            <w:proofErr w:type="spellStart"/>
            <w:r w:rsidRPr="00390E07">
              <w:rPr>
                <w:rFonts w:ascii="Arial" w:eastAsia="宋体" w:hAnsi="Arial" w:cs="Arial"/>
                <w:sz w:val="18"/>
                <w:lang w:eastAsia="ja-JP"/>
              </w:rPr>
              <w:t>QoE</w:t>
            </w:r>
            <w:proofErr w:type="spellEnd"/>
            <w:r w:rsidRPr="00390E07">
              <w:rPr>
                <w:rFonts w:ascii="Arial" w:eastAsia="宋体" w:hAnsi="Arial" w:cs="Arial"/>
                <w:sz w:val="18"/>
                <w:lang w:eastAsia="ja-JP"/>
              </w:rPr>
              <w:t xml:space="preserve"> configuration</w:t>
            </w:r>
            <w:r w:rsidRPr="000D5C47">
              <w:rPr>
                <w:rFonts w:ascii="Arial" w:eastAsia="宋体" w:hAnsi="Arial" w:cs="Arial"/>
                <w:sz w:val="18"/>
                <w:lang w:eastAsia="ja-JP"/>
              </w:rPr>
              <w:t xml:space="preserve">, and shall be included in </w:t>
            </w:r>
            <w:r w:rsidRPr="000D5C47">
              <w:rPr>
                <w:rFonts w:ascii="Arial" w:eastAsia="宋体" w:hAnsi="Arial"/>
                <w:i/>
                <w:sz w:val="18"/>
                <w:lang w:eastAsia="ja-JP"/>
              </w:rPr>
              <w:t>Source to Target Transparent Container</w:t>
            </w:r>
            <w:r w:rsidRPr="000D5C47">
              <w:rPr>
                <w:rFonts w:ascii="Arial" w:eastAsia="宋体" w:hAnsi="Arial" w:cs="Arial"/>
                <w:sz w:val="18"/>
                <w:lang w:eastAsia="ja-JP"/>
              </w:rPr>
              <w:t xml:space="preserve"> </w:t>
            </w:r>
            <w:r w:rsidRPr="0023560F">
              <w:rPr>
                <w:rFonts w:ascii="Arial" w:eastAsia="宋体" w:hAnsi="Arial" w:cs="Arial"/>
                <w:sz w:val="18"/>
                <w:lang w:eastAsia="ja-JP"/>
              </w:rPr>
              <w:t xml:space="preserve">for </w:t>
            </w:r>
            <w:r w:rsidRPr="001B634D">
              <w:rPr>
                <w:rFonts w:ascii="Arial" w:eastAsia="宋体" w:hAnsi="Arial" w:cs="Arial"/>
                <w:sz w:val="18"/>
                <w:lang w:eastAsia="ja-JP"/>
              </w:rPr>
              <w:t>signalling</w:t>
            </w:r>
            <w:r w:rsidRPr="003A1EF4">
              <w:rPr>
                <w:rFonts w:ascii="Arial" w:eastAsia="宋体" w:hAnsi="Arial" w:cs="Arial"/>
                <w:sz w:val="18"/>
                <w:lang w:eastAsia="ja-JP"/>
              </w:rPr>
              <w:t xml:space="preserve">-based QMC during NG-based handover </w:t>
            </w:r>
            <w:r w:rsidRPr="000D5C47">
              <w:rPr>
                <w:rFonts w:ascii="Arial" w:eastAsia="宋体" w:hAnsi="Arial"/>
                <w:sz w:val="18"/>
                <w:lang w:eastAsia="ja-JP"/>
              </w:rPr>
              <w:t>IE</w:t>
            </w:r>
            <w:r>
              <w:rPr>
                <w:rFonts w:ascii="Arial" w:eastAsia="宋体" w:hAnsi="Arial" w:cs="Arial"/>
                <w:sz w:val="18"/>
                <w:lang w:eastAsia="ja-JP"/>
              </w:rPr>
              <w:t>.</w:t>
            </w:r>
          </w:p>
        </w:tc>
      </w:tr>
    </w:tbl>
    <w:p w14:paraId="538C4125" w14:textId="77777777" w:rsidR="00592018" w:rsidRDefault="00592018" w:rsidP="00F94098">
      <w:pPr>
        <w:rPr>
          <w:rFonts w:eastAsia="宋体"/>
          <w:lang w:eastAsia="zh-CN"/>
        </w:rPr>
      </w:pPr>
    </w:p>
    <w:p w14:paraId="46ABFB3D" w14:textId="77777777" w:rsidR="00732ED0" w:rsidRDefault="00732ED0" w:rsidP="00F94098">
      <w:pPr>
        <w:rPr>
          <w:rFonts w:eastAsia="宋体"/>
          <w:lang w:eastAsia="zh-CN"/>
        </w:rPr>
      </w:pPr>
      <w:r>
        <w:rPr>
          <w:rFonts w:eastAsia="宋体"/>
          <w:lang w:eastAsia="zh-CN"/>
        </w:rPr>
        <w:t xml:space="preserve">According to </w:t>
      </w:r>
      <w:r w:rsidR="004C2D73">
        <w:rPr>
          <w:rFonts w:eastAsia="宋体"/>
          <w:lang w:eastAsia="zh-CN"/>
        </w:rPr>
        <w:t>the TS 38.331, RAN2 also specifies</w:t>
      </w:r>
      <w:r>
        <w:rPr>
          <w:rFonts w:eastAsia="宋体"/>
          <w:lang w:eastAsia="zh-CN"/>
        </w:rPr>
        <w:t xml:space="preserve"> the references of the configuration container of the MTSI, VR services.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732ED0" w14:paraId="6E6E9DAE" w14:textId="77777777" w:rsidTr="00732ED0">
        <w:tc>
          <w:tcPr>
            <w:tcW w:w="8642" w:type="dxa"/>
            <w:tcBorders>
              <w:top w:val="single" w:sz="4" w:space="0" w:color="auto"/>
              <w:left w:val="single" w:sz="4" w:space="0" w:color="auto"/>
              <w:bottom w:val="single" w:sz="4" w:space="0" w:color="auto"/>
              <w:right w:val="single" w:sz="4" w:space="0" w:color="auto"/>
            </w:tcBorders>
          </w:tcPr>
          <w:p w14:paraId="4ED221FC" w14:textId="77777777" w:rsidR="00732ED0" w:rsidRDefault="00732ED0" w:rsidP="00207E64">
            <w:pPr>
              <w:pStyle w:val="TAH"/>
              <w:rPr>
                <w:szCs w:val="22"/>
                <w:lang w:eastAsia="sv-SE"/>
              </w:rPr>
            </w:pPr>
            <w:proofErr w:type="spellStart"/>
            <w:r>
              <w:rPr>
                <w:i/>
                <w:szCs w:val="22"/>
                <w:lang w:eastAsia="sv-SE"/>
              </w:rPr>
              <w:t>AppLayerMeasConfig</w:t>
            </w:r>
            <w:proofErr w:type="spellEnd"/>
            <w:r>
              <w:rPr>
                <w:i/>
                <w:szCs w:val="22"/>
                <w:lang w:eastAsia="sv-SE"/>
              </w:rPr>
              <w:t xml:space="preserve"> </w:t>
            </w:r>
            <w:r>
              <w:rPr>
                <w:szCs w:val="22"/>
                <w:lang w:eastAsia="sv-SE"/>
              </w:rPr>
              <w:t>field descriptions</w:t>
            </w:r>
          </w:p>
        </w:tc>
      </w:tr>
      <w:tr w:rsidR="00732ED0" w:rsidRPr="00DD6710" w14:paraId="5BB02032" w14:textId="77777777" w:rsidTr="00732ED0">
        <w:tc>
          <w:tcPr>
            <w:tcW w:w="8642" w:type="dxa"/>
            <w:tcBorders>
              <w:top w:val="single" w:sz="4" w:space="0" w:color="auto"/>
              <w:left w:val="single" w:sz="4" w:space="0" w:color="auto"/>
              <w:bottom w:val="single" w:sz="4" w:space="0" w:color="auto"/>
              <w:right w:val="single" w:sz="4" w:space="0" w:color="auto"/>
            </w:tcBorders>
          </w:tcPr>
          <w:p w14:paraId="24A413F3" w14:textId="77777777" w:rsidR="00732ED0" w:rsidRPr="00DD6710" w:rsidRDefault="00732ED0" w:rsidP="00207E64">
            <w:pPr>
              <w:pStyle w:val="TAL"/>
              <w:rPr>
                <w:b/>
                <w:i/>
                <w:szCs w:val="22"/>
                <w:lang w:eastAsia="sv-SE"/>
              </w:rPr>
            </w:pPr>
            <w:proofErr w:type="spellStart"/>
            <w:r w:rsidRPr="00DD6710">
              <w:rPr>
                <w:b/>
                <w:i/>
                <w:szCs w:val="22"/>
                <w:lang w:eastAsia="sv-SE"/>
              </w:rPr>
              <w:t>measConfigAppLayerContainer</w:t>
            </w:r>
            <w:proofErr w:type="spellEnd"/>
          </w:p>
          <w:p w14:paraId="459E0EF1" w14:textId="77777777" w:rsidR="00732ED0" w:rsidRPr="00DD6710" w:rsidRDefault="00732ED0" w:rsidP="00207E64">
            <w:pPr>
              <w:pStyle w:val="TAL"/>
              <w:rPr>
                <w:szCs w:val="22"/>
                <w:lang w:eastAsia="sv-SE"/>
              </w:rPr>
            </w:pPr>
            <w:r w:rsidRPr="00732ED0">
              <w:rPr>
                <w:szCs w:val="22"/>
                <w:shd w:val="clear" w:color="auto" w:fill="FFFF00"/>
                <w:lang w:eastAsia="sv-SE"/>
              </w:rPr>
              <w:t>The field contains configuration of application layer measurements, see Annex L (normative) in TS 26.247 [XX], clause 16.5 in TS 26.114 [YY] and TS 26.118 [ZZ]</w:t>
            </w:r>
            <w:r w:rsidRPr="00DD6710">
              <w:rPr>
                <w:szCs w:val="22"/>
                <w:lang w:eastAsia="sv-SE"/>
              </w:rPr>
              <w:t>.</w:t>
            </w:r>
          </w:p>
        </w:tc>
      </w:tr>
    </w:tbl>
    <w:p w14:paraId="0ED0068B" w14:textId="77777777" w:rsidR="00732ED0" w:rsidRPr="00592018" w:rsidRDefault="00732ED0" w:rsidP="00F94098">
      <w:pPr>
        <w:rPr>
          <w:rFonts w:eastAsia="宋体"/>
          <w:lang w:eastAsia="zh-CN"/>
        </w:rPr>
      </w:pPr>
    </w:p>
    <w:p w14:paraId="5D97B6F2" w14:textId="52C12A2A" w:rsidR="00732ED0" w:rsidRDefault="00732ED0">
      <w:pPr>
        <w:pStyle w:val="Proposal"/>
        <w:tabs>
          <w:tab w:val="clear" w:pos="1560"/>
        </w:tabs>
        <w:ind w:left="1134" w:hanging="1134"/>
        <w:rPr>
          <w:rFonts w:eastAsia="宋体"/>
          <w:lang w:eastAsia="zh-CN"/>
        </w:rPr>
      </w:pPr>
      <w:r w:rsidRPr="00732ED0">
        <w:rPr>
          <w:rFonts w:eastAsia="宋体"/>
          <w:lang w:eastAsia="zh-CN"/>
        </w:rPr>
        <w:t>In TS 38.4</w:t>
      </w:r>
      <w:r>
        <w:rPr>
          <w:rFonts w:eastAsia="宋体"/>
          <w:lang w:eastAsia="zh-CN"/>
        </w:rPr>
        <w:t>1</w:t>
      </w:r>
      <w:r w:rsidRPr="00732ED0">
        <w:rPr>
          <w:rFonts w:eastAsia="宋体"/>
          <w:lang w:eastAsia="zh-CN"/>
        </w:rPr>
        <w:t>3</w:t>
      </w:r>
      <w:r>
        <w:rPr>
          <w:rFonts w:eastAsia="宋体"/>
          <w:lang w:eastAsia="zh-CN"/>
        </w:rPr>
        <w:t xml:space="preserve"> and TS 38.423</w:t>
      </w:r>
      <w:r w:rsidRPr="00732ED0">
        <w:rPr>
          <w:rFonts w:eastAsia="宋体"/>
          <w:lang w:eastAsia="zh-CN"/>
        </w:rPr>
        <w:t xml:space="preserve">, </w:t>
      </w:r>
      <w:r>
        <w:rPr>
          <w:rFonts w:eastAsia="宋体"/>
          <w:lang w:eastAsia="zh-CN"/>
        </w:rPr>
        <w:t xml:space="preserve">add the references for the </w:t>
      </w:r>
      <w:r w:rsidRPr="00732ED0">
        <w:rPr>
          <w:rFonts w:eastAsia="宋体"/>
          <w:lang w:eastAsia="zh-CN"/>
        </w:rPr>
        <w:t>Container for Application Layer Measurement Configuration</w:t>
      </w:r>
      <w:r>
        <w:rPr>
          <w:rFonts w:eastAsia="宋体"/>
          <w:lang w:eastAsia="zh-CN"/>
        </w:rPr>
        <w:t xml:space="preserve"> of the MTSI, VR services</w:t>
      </w:r>
      <w:r w:rsidRPr="00732ED0">
        <w:rPr>
          <w:rFonts w:eastAsia="宋体"/>
          <w:lang w:eastAsia="zh-CN"/>
        </w:rPr>
        <w:t>.</w:t>
      </w:r>
    </w:p>
    <w:p w14:paraId="52EC9275" w14:textId="77777777" w:rsidR="0037511E" w:rsidRDefault="0037511E" w:rsidP="0037511E">
      <w:pPr>
        <w:pStyle w:val="21"/>
        <w:rPr>
          <w:rFonts w:eastAsia="宋体"/>
          <w:lang w:eastAsia="zh-CN"/>
        </w:rPr>
      </w:pPr>
      <w:r>
        <w:rPr>
          <w:rFonts w:eastAsia="宋体"/>
          <w:lang w:eastAsia="zh-CN"/>
        </w:rPr>
        <w:lastRenderedPageBreak/>
        <w:t>2.5 Corrections to 38.401</w:t>
      </w:r>
    </w:p>
    <w:p w14:paraId="58BB7422" w14:textId="109DA1DC" w:rsidR="0037511E" w:rsidRDefault="0037511E" w:rsidP="0037511E">
      <w:pPr>
        <w:rPr>
          <w:rFonts w:eastAsia="宋体"/>
          <w:lang w:eastAsia="zh-CN"/>
        </w:rPr>
      </w:pPr>
      <w:r>
        <w:rPr>
          <w:rFonts w:eastAsia="宋体"/>
          <w:lang w:eastAsia="zh-CN"/>
        </w:rPr>
        <w:t xml:space="preserve">Since a dedicated F1 procedure, </w:t>
      </w:r>
      <w:r>
        <w:t>QOE</w:t>
      </w:r>
      <w:r w:rsidRPr="0013380C">
        <w:rPr>
          <w:rFonts w:eastAsia="Yu Mincho"/>
          <w:noProof/>
        </w:rPr>
        <w:t xml:space="preserve"> INFORMATION</w:t>
      </w:r>
      <w:r w:rsidRPr="0013380C">
        <w:rPr>
          <w:rFonts w:hint="eastAsia"/>
          <w:noProof/>
          <w:lang w:eastAsia="zh-CN"/>
        </w:rPr>
        <w:t xml:space="preserve"> TRANSFER</w:t>
      </w:r>
      <w:r>
        <w:rPr>
          <w:noProof/>
          <w:lang w:eastAsia="zh-CN"/>
        </w:rPr>
        <w:t xml:space="preserve">, was introduced to transfer RAN visible QoE metrics to gNB-DU, as part of </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measurement function. Thus, we think it would be reasonable to reflect this in 38.401.</w:t>
      </w:r>
    </w:p>
    <w:p w14:paraId="2A633031" w14:textId="77777777" w:rsidR="0037511E" w:rsidRDefault="0037511E" w:rsidP="0037511E">
      <w:pPr>
        <w:pStyle w:val="Proposal"/>
        <w:tabs>
          <w:tab w:val="clear" w:pos="1560"/>
        </w:tabs>
        <w:ind w:left="1134" w:hanging="1134"/>
        <w:rPr>
          <w:rFonts w:eastAsia="宋体"/>
          <w:lang w:eastAsia="zh-CN"/>
        </w:rPr>
      </w:pPr>
      <w:bookmarkStart w:id="29" w:name="_Hlk100864963"/>
      <w:r>
        <w:rPr>
          <w:rFonts w:eastAsia="宋体"/>
          <w:lang w:eastAsia="zh-CN"/>
        </w:rPr>
        <w:t xml:space="preserve">Agree to stage 2 CR to 38.401, to reflect the function of RAN visible </w:t>
      </w:r>
      <w:proofErr w:type="spellStart"/>
      <w:r>
        <w:rPr>
          <w:rFonts w:eastAsia="宋体"/>
          <w:lang w:eastAsia="zh-CN"/>
        </w:rPr>
        <w:t>QoE</w:t>
      </w:r>
      <w:proofErr w:type="spellEnd"/>
      <w:r>
        <w:rPr>
          <w:rFonts w:eastAsia="宋体"/>
          <w:lang w:eastAsia="zh-CN"/>
        </w:rPr>
        <w:t xml:space="preserve"> measurement</w:t>
      </w:r>
    </w:p>
    <w:p w14:paraId="3A3C9A99" w14:textId="24C57A3F" w:rsidR="0037511E" w:rsidRPr="00732ED0" w:rsidRDefault="0037511E" w:rsidP="0037511E">
      <w:pPr>
        <w:rPr>
          <w:rFonts w:eastAsia="宋体"/>
          <w:lang w:eastAsia="zh-CN"/>
        </w:rPr>
      </w:pPr>
      <w:r>
        <w:rPr>
          <w:rFonts w:eastAsia="宋体"/>
          <w:lang w:eastAsia="zh-CN"/>
        </w:rPr>
        <w:t>For pure ASN.1 correction, the main purpose of the main changes is to make ASN.1 coding more extendable and future proof.</w:t>
      </w:r>
    </w:p>
    <w:bookmarkEnd w:id="29"/>
    <w:p w14:paraId="577B72C9" w14:textId="77777777" w:rsidR="0037511E" w:rsidRPr="0037511E" w:rsidRDefault="0037511E" w:rsidP="0037511E">
      <w:pPr>
        <w:pStyle w:val="Proposal"/>
        <w:numPr>
          <w:ilvl w:val="0"/>
          <w:numId w:val="0"/>
        </w:numPr>
        <w:tabs>
          <w:tab w:val="clear" w:pos="1560"/>
        </w:tabs>
        <w:rPr>
          <w:rFonts w:eastAsia="宋体"/>
          <w:lang w:eastAsia="zh-CN"/>
        </w:rPr>
      </w:pPr>
    </w:p>
    <w:p w14:paraId="0EA5A2F6" w14:textId="77777777" w:rsidR="00326166" w:rsidRPr="007D3E81" w:rsidRDefault="00417594" w:rsidP="001A1F92">
      <w:pPr>
        <w:pStyle w:val="10"/>
        <w:rPr>
          <w:rFonts w:eastAsia="宋体"/>
          <w:lang w:eastAsia="zh-CN"/>
        </w:rPr>
      </w:pPr>
      <w:bookmarkStart w:id="30" w:name="_Toc423019950"/>
      <w:bookmarkStart w:id="31" w:name="_Toc423020279"/>
      <w:bookmarkStart w:id="32" w:name="_Toc423020296"/>
      <w:bookmarkEnd w:id="1"/>
      <w:bookmarkEnd w:id="2"/>
      <w:bookmarkEnd w:id="30"/>
      <w:bookmarkEnd w:id="31"/>
      <w:bookmarkEnd w:id="32"/>
      <w:r>
        <w:rPr>
          <w:rFonts w:eastAsia="宋体"/>
          <w:lang w:eastAsia="zh-CN"/>
        </w:rPr>
        <w:t>3</w:t>
      </w:r>
      <w:r w:rsidR="005456E5">
        <w:rPr>
          <w:rFonts w:eastAsia="宋体"/>
          <w:lang w:eastAsia="zh-CN"/>
        </w:rPr>
        <w:t xml:space="preserve">. </w:t>
      </w:r>
      <w:r w:rsidR="00B06AB4">
        <w:rPr>
          <w:rFonts w:eastAsia="宋体" w:hint="eastAsia"/>
          <w:lang w:eastAsia="zh-CN"/>
        </w:rPr>
        <w:t>Proposal</w:t>
      </w:r>
    </w:p>
    <w:p w14:paraId="0369641A" w14:textId="77777777" w:rsidR="00B06AB4" w:rsidRDefault="00B06AB4" w:rsidP="00B06AB4">
      <w:bookmarkStart w:id="33" w:name="_Toc423020280"/>
      <w:bookmarkEnd w:id="33"/>
      <w:r w:rsidRPr="00B06AB4">
        <w:rPr>
          <w:rFonts w:eastAsia="宋体" w:hint="eastAsia"/>
          <w:lang w:eastAsia="zh-CN"/>
        </w:rPr>
        <w:t>I</w:t>
      </w:r>
      <w:r w:rsidRPr="00B06AB4">
        <w:rPr>
          <w:rFonts w:eastAsia="宋体"/>
          <w:lang w:eastAsia="zh-CN"/>
        </w:rPr>
        <w:t xml:space="preserve">n this contribution, we </w:t>
      </w:r>
      <w:r w:rsidR="004C2D73">
        <w:rPr>
          <w:rFonts w:eastAsia="宋体"/>
          <w:lang w:eastAsia="zh-CN"/>
        </w:rPr>
        <w:t>discuss the remaining issues and the corrections</w:t>
      </w:r>
      <w:r>
        <w:t>, and get the following proposal:</w:t>
      </w:r>
    </w:p>
    <w:p w14:paraId="7D31FDC7" w14:textId="77777777" w:rsidR="004C2D73" w:rsidRPr="004C2D73" w:rsidRDefault="004C2D73" w:rsidP="003C5B57">
      <w:pPr>
        <w:pStyle w:val="Proposal"/>
        <w:numPr>
          <w:ilvl w:val="0"/>
          <w:numId w:val="43"/>
        </w:numPr>
        <w:tabs>
          <w:tab w:val="clear" w:pos="1560"/>
          <w:tab w:val="left" w:pos="1134"/>
        </w:tabs>
        <w:ind w:left="1134" w:hanging="1134"/>
        <w:rPr>
          <w:rFonts w:eastAsia="宋体"/>
          <w:lang w:eastAsia="zh-CN"/>
        </w:rPr>
      </w:pPr>
      <w:r>
        <w:t xml:space="preserve">No need to introduce the segmentation capabilities in the </w:t>
      </w:r>
      <w:r w:rsidRPr="004C2D73">
        <w:rPr>
          <w:rFonts w:eastAsia="宋体"/>
          <w:lang w:eastAsia="zh-CN"/>
        </w:rPr>
        <w:t xml:space="preserve">UE RADIO CAPABILITY INFO INDICATION message. </w:t>
      </w:r>
    </w:p>
    <w:p w14:paraId="01E1AE50" w14:textId="7357A8A2" w:rsidR="004C2D73" w:rsidRPr="003C5B57" w:rsidRDefault="004C2D73" w:rsidP="003C5B57">
      <w:pPr>
        <w:pStyle w:val="Proposal"/>
        <w:numPr>
          <w:ilvl w:val="0"/>
          <w:numId w:val="43"/>
        </w:numPr>
        <w:tabs>
          <w:tab w:val="clear" w:pos="1560"/>
          <w:tab w:val="left" w:pos="1134"/>
        </w:tabs>
        <w:ind w:left="1134" w:hanging="1134"/>
      </w:pPr>
      <w:r w:rsidRPr="003C5B57">
        <w:t xml:space="preserve">In TS 38.413, modify the semantics description of the IE </w:t>
      </w:r>
      <w:proofErr w:type="spellStart"/>
      <w:r w:rsidRPr="003C5B57">
        <w:t>QoE</w:t>
      </w:r>
      <w:proofErr w:type="spellEnd"/>
      <w:r w:rsidRPr="003C5B57">
        <w:t xml:space="preserve"> reference to indicate the QMC activation framework</w:t>
      </w:r>
      <w:r w:rsidR="00906EFA" w:rsidRPr="003C5B57">
        <w:t>, i.e. no relation with trace function.</w:t>
      </w:r>
      <w:r w:rsidRPr="003C5B57">
        <w:t xml:space="preserve"> </w:t>
      </w:r>
    </w:p>
    <w:p w14:paraId="49E8DFA5" w14:textId="02232921" w:rsidR="00BE19F8" w:rsidRPr="003C5B57" w:rsidRDefault="00BE19F8" w:rsidP="003C5B57">
      <w:pPr>
        <w:pStyle w:val="Proposal"/>
        <w:numPr>
          <w:ilvl w:val="0"/>
          <w:numId w:val="43"/>
        </w:numPr>
        <w:tabs>
          <w:tab w:val="clear" w:pos="1560"/>
          <w:tab w:val="left" w:pos="1134"/>
        </w:tabs>
        <w:ind w:left="1134" w:hanging="1134"/>
      </w:pPr>
      <w:r w:rsidRPr="003C5B57">
        <w:t xml:space="preserve">In TS 38.413, modify the semantics description of the IE QMC Configuration Information and IE </w:t>
      </w:r>
      <w:proofErr w:type="spellStart"/>
      <w:r w:rsidRPr="003C5B57">
        <w:t>QoE</w:t>
      </w:r>
      <w:proofErr w:type="spellEnd"/>
      <w:r w:rsidRPr="003C5B57">
        <w:t xml:space="preserve"> Measurement Status to indicate that these IEs can be present for </w:t>
      </w:r>
      <w:r w:rsidR="00906EFA" w:rsidRPr="003C5B57">
        <w:t xml:space="preserve">both </w:t>
      </w:r>
      <w:r w:rsidRPr="003C5B57">
        <w:t>signalling-based QMC measurement and management-based QMC measurement</w:t>
      </w:r>
    </w:p>
    <w:p w14:paraId="15ABA156" w14:textId="77777777" w:rsidR="00245982" w:rsidRPr="003C5B57" w:rsidRDefault="00245982" w:rsidP="003C5B57">
      <w:pPr>
        <w:pStyle w:val="Proposal"/>
        <w:numPr>
          <w:ilvl w:val="0"/>
          <w:numId w:val="43"/>
        </w:numPr>
        <w:tabs>
          <w:tab w:val="clear" w:pos="1560"/>
          <w:tab w:val="left" w:pos="1134"/>
        </w:tabs>
        <w:ind w:left="1134" w:hanging="1134"/>
      </w:pPr>
      <w:r w:rsidRPr="003C5B57">
        <w:t>In TS 38.413, the Cell ID List for QMC IE within the Area Scope of QMC IE only includes the NR CGI.</w:t>
      </w:r>
    </w:p>
    <w:p w14:paraId="05D899B5" w14:textId="77777777" w:rsidR="004C2D73" w:rsidRPr="003C5B57" w:rsidRDefault="004C2D73" w:rsidP="003C5B57">
      <w:pPr>
        <w:pStyle w:val="Proposal"/>
        <w:numPr>
          <w:ilvl w:val="0"/>
          <w:numId w:val="43"/>
        </w:numPr>
        <w:tabs>
          <w:tab w:val="clear" w:pos="1560"/>
          <w:tab w:val="left" w:pos="1134"/>
        </w:tabs>
        <w:ind w:left="1134" w:hanging="1134"/>
      </w:pPr>
      <w:r w:rsidRPr="003C5B57">
        <w:t xml:space="preserve">In TS 38.423, change the wording of “the NG-RAN node” in the procedure text of the QMC Configuration Information </w:t>
      </w:r>
      <w:r w:rsidRPr="00484A1D">
        <w:t>IE</w:t>
      </w:r>
      <w:r w:rsidRPr="003C5B57">
        <w:t xml:space="preserve"> in the handover request message and retrieve UE context response message to “the target NG-RAN node” and “the new NG-RAN node” respectively.</w:t>
      </w:r>
    </w:p>
    <w:p w14:paraId="618D7A49" w14:textId="481A7446" w:rsidR="004C2D73" w:rsidRPr="003C5B57" w:rsidRDefault="004C2D73" w:rsidP="003C5B57">
      <w:pPr>
        <w:pStyle w:val="Proposal"/>
        <w:numPr>
          <w:ilvl w:val="0"/>
          <w:numId w:val="43"/>
        </w:numPr>
        <w:tabs>
          <w:tab w:val="clear" w:pos="1560"/>
          <w:tab w:val="left" w:pos="1134"/>
        </w:tabs>
        <w:ind w:left="1134" w:hanging="1134"/>
      </w:pPr>
      <w:r w:rsidRPr="003C5B57">
        <w:t xml:space="preserve">In TS 38.423, the Measurement Configuration Application Layer ID IE should be optional. </w:t>
      </w:r>
    </w:p>
    <w:p w14:paraId="0B9931F1" w14:textId="70D1396B" w:rsidR="004C2D73" w:rsidRDefault="004C2D73">
      <w:pPr>
        <w:pStyle w:val="Proposal"/>
        <w:numPr>
          <w:ilvl w:val="0"/>
          <w:numId w:val="43"/>
        </w:numPr>
        <w:tabs>
          <w:tab w:val="clear" w:pos="1560"/>
          <w:tab w:val="left" w:pos="1134"/>
        </w:tabs>
        <w:ind w:left="1134" w:hanging="1134"/>
      </w:pPr>
      <w:r w:rsidRPr="003C5B57">
        <w:t>In TS 38.413 and TS 38.423, add the references for the Container for Application Layer Measurement Configuration of the MTSI, VR services.</w:t>
      </w:r>
    </w:p>
    <w:p w14:paraId="2594A8A5" w14:textId="247763EF" w:rsidR="0037511E" w:rsidRPr="003C5B57" w:rsidRDefault="0037511E" w:rsidP="0037511E">
      <w:pPr>
        <w:pStyle w:val="Proposal"/>
        <w:numPr>
          <w:ilvl w:val="0"/>
          <w:numId w:val="43"/>
        </w:numPr>
        <w:tabs>
          <w:tab w:val="clear" w:pos="1560"/>
          <w:tab w:val="left" w:pos="1134"/>
        </w:tabs>
        <w:ind w:left="1134" w:hanging="1134"/>
      </w:pPr>
      <w:r>
        <w:rPr>
          <w:rFonts w:eastAsia="宋体"/>
          <w:lang w:eastAsia="zh-CN"/>
        </w:rPr>
        <w:t xml:space="preserve">Agree to stage 2 CR to 38.401, to reflect the function of RAN visible </w:t>
      </w:r>
      <w:proofErr w:type="spellStart"/>
      <w:r>
        <w:rPr>
          <w:rFonts w:eastAsia="宋体"/>
          <w:lang w:eastAsia="zh-CN"/>
        </w:rPr>
        <w:t>QoE</w:t>
      </w:r>
      <w:proofErr w:type="spellEnd"/>
      <w:r>
        <w:rPr>
          <w:rFonts w:eastAsia="宋体"/>
          <w:lang w:eastAsia="zh-CN"/>
        </w:rPr>
        <w:t xml:space="preserve"> measurement</w:t>
      </w:r>
    </w:p>
    <w:p w14:paraId="7ED6DD9E" w14:textId="430ACE6A" w:rsidR="00B06AB4" w:rsidRPr="00B06AB4" w:rsidRDefault="0037511E" w:rsidP="00B06AB4">
      <w:pPr>
        <w:rPr>
          <w:rFonts w:eastAsia="宋体"/>
          <w:lang w:eastAsia="zh-CN"/>
        </w:rPr>
      </w:pPr>
      <w:r w:rsidRPr="0037511E">
        <w:rPr>
          <w:rFonts w:eastAsia="宋体"/>
          <w:lang w:eastAsia="zh-CN"/>
        </w:rPr>
        <w:t xml:space="preserve">The NGAP CR is provided in [1], the </w:t>
      </w:r>
      <w:proofErr w:type="spellStart"/>
      <w:r w:rsidRPr="0037511E">
        <w:rPr>
          <w:rFonts w:eastAsia="宋体"/>
          <w:lang w:eastAsia="zh-CN"/>
        </w:rPr>
        <w:t>XnAP</w:t>
      </w:r>
      <w:proofErr w:type="spellEnd"/>
      <w:r w:rsidRPr="0037511E">
        <w:rPr>
          <w:rFonts w:eastAsia="宋体"/>
          <w:lang w:eastAsia="zh-CN"/>
        </w:rPr>
        <w:t xml:space="preserve"> CR is provided in [2], stage 2 CR to 38.410 is provided in [3]; and ASN.1 CRs could be seen in [4]</w:t>
      </w:r>
      <w:r w:rsidR="003C5B57">
        <w:rPr>
          <w:rFonts w:eastAsia="宋体"/>
          <w:lang w:eastAsia="zh-CN"/>
        </w:rPr>
        <w:t xml:space="preserve"> [</w:t>
      </w:r>
      <w:r w:rsidRPr="0037511E">
        <w:rPr>
          <w:rFonts w:eastAsia="宋体"/>
          <w:lang w:eastAsia="zh-CN"/>
        </w:rPr>
        <w:t>5]</w:t>
      </w:r>
      <w:r w:rsidR="003C5B57">
        <w:rPr>
          <w:rFonts w:eastAsia="宋体"/>
          <w:lang w:eastAsia="zh-CN"/>
        </w:rPr>
        <w:t xml:space="preserve"> </w:t>
      </w:r>
      <w:r w:rsidRPr="0037511E">
        <w:rPr>
          <w:rFonts w:eastAsia="宋体"/>
          <w:lang w:eastAsia="zh-CN"/>
        </w:rPr>
        <w:t>[6] respectively.</w:t>
      </w:r>
    </w:p>
    <w:p w14:paraId="1400E3CC" w14:textId="77777777" w:rsidR="0001565F" w:rsidRPr="007D3E81" w:rsidRDefault="00417594" w:rsidP="0013204A">
      <w:pPr>
        <w:pStyle w:val="10"/>
      </w:pPr>
      <w:r>
        <w:t>4</w:t>
      </w:r>
      <w:r w:rsidR="005456E5">
        <w:t xml:space="preserve">. </w:t>
      </w:r>
      <w:r w:rsidR="0001565F" w:rsidRPr="007D3E81">
        <w:t>Reference</w:t>
      </w:r>
    </w:p>
    <w:bookmarkEnd w:id="0"/>
    <w:p w14:paraId="5AEE7DF6" w14:textId="497F36C9" w:rsidR="0037511E" w:rsidRPr="00D9457C" w:rsidRDefault="00A501CA" w:rsidP="0037511E">
      <w:pPr>
        <w:pStyle w:val="afc"/>
        <w:numPr>
          <w:ilvl w:val="0"/>
          <w:numId w:val="16"/>
        </w:numPr>
        <w:rPr>
          <w:rFonts w:ascii="Arial" w:hAnsi="Arial" w:cs="Arial"/>
        </w:rPr>
      </w:pPr>
      <w:r w:rsidRPr="00A501CA">
        <w:rPr>
          <w:rFonts w:ascii="Arial" w:hAnsi="Arial" w:cs="Arial"/>
        </w:rPr>
        <w:t>R3-22363</w:t>
      </w:r>
      <w:r>
        <w:rPr>
          <w:rFonts w:ascii="Arial" w:hAnsi="Arial" w:cs="Arial"/>
        </w:rPr>
        <w:t>5</w:t>
      </w:r>
      <w:r w:rsidR="0037511E" w:rsidRPr="00D9457C">
        <w:rPr>
          <w:rFonts w:ascii="Arial" w:hAnsi="Arial" w:cs="Arial"/>
        </w:rPr>
        <w:t xml:space="preserve">, CR to 38.413 on corrections to configuration details, </w:t>
      </w:r>
      <w:r w:rsidRPr="00A501CA">
        <w:rPr>
          <w:rFonts w:ascii="Arial" w:hAnsi="Arial" w:cs="Arial"/>
        </w:rPr>
        <w:t>Huawei, China Unicom, Qualcomm Incorporated</w:t>
      </w:r>
    </w:p>
    <w:p w14:paraId="0A633770" w14:textId="445667B9" w:rsidR="0037511E" w:rsidRPr="00D9457C" w:rsidRDefault="00A501CA" w:rsidP="0037511E">
      <w:pPr>
        <w:pStyle w:val="afc"/>
        <w:numPr>
          <w:ilvl w:val="0"/>
          <w:numId w:val="16"/>
        </w:numPr>
        <w:rPr>
          <w:rFonts w:ascii="Arial" w:hAnsi="Arial" w:cs="Arial"/>
        </w:rPr>
      </w:pPr>
      <w:r w:rsidRPr="00A501CA">
        <w:rPr>
          <w:rFonts w:ascii="Arial" w:hAnsi="Arial" w:cs="Arial"/>
        </w:rPr>
        <w:t>R3-22363</w:t>
      </w:r>
      <w:r>
        <w:rPr>
          <w:rFonts w:ascii="Arial" w:hAnsi="Arial" w:cs="Arial"/>
        </w:rPr>
        <w:t>6</w:t>
      </w:r>
      <w:r w:rsidR="0037511E" w:rsidRPr="00D9457C">
        <w:rPr>
          <w:rFonts w:ascii="Arial" w:hAnsi="Arial" w:cs="Arial"/>
        </w:rPr>
        <w:t xml:space="preserve">, CR to 38.423 on corrections to </w:t>
      </w:r>
      <w:proofErr w:type="spellStart"/>
      <w:r w:rsidR="0037511E" w:rsidRPr="00D9457C">
        <w:rPr>
          <w:rFonts w:ascii="Arial" w:hAnsi="Arial" w:cs="Arial"/>
        </w:rPr>
        <w:t>QoE</w:t>
      </w:r>
      <w:proofErr w:type="spellEnd"/>
      <w:r w:rsidR="0037511E" w:rsidRPr="00D9457C">
        <w:rPr>
          <w:rFonts w:ascii="Arial" w:hAnsi="Arial" w:cs="Arial"/>
        </w:rPr>
        <w:t xml:space="preserve"> measurement continuity, Huawei</w:t>
      </w:r>
    </w:p>
    <w:p w14:paraId="1B527AD6" w14:textId="2921736D" w:rsidR="0037511E" w:rsidRPr="00D9457C" w:rsidRDefault="00A501CA" w:rsidP="0037511E">
      <w:pPr>
        <w:pStyle w:val="afc"/>
        <w:numPr>
          <w:ilvl w:val="0"/>
          <w:numId w:val="16"/>
        </w:numPr>
        <w:rPr>
          <w:rFonts w:ascii="Arial" w:hAnsi="Arial" w:cs="Arial"/>
        </w:rPr>
      </w:pPr>
      <w:r w:rsidRPr="00A501CA">
        <w:rPr>
          <w:rFonts w:ascii="Arial" w:eastAsiaTheme="minorEastAsia" w:hAnsi="Arial" w:cs="Arial"/>
          <w:lang w:eastAsia="zh-CN"/>
        </w:rPr>
        <w:t>R3-22363</w:t>
      </w:r>
      <w:r>
        <w:rPr>
          <w:rFonts w:ascii="Arial" w:eastAsiaTheme="minorEastAsia" w:hAnsi="Arial" w:cs="Arial"/>
          <w:lang w:eastAsia="zh-CN"/>
        </w:rPr>
        <w:t>7</w:t>
      </w:r>
      <w:r w:rsidR="0037511E" w:rsidRPr="00D9457C">
        <w:rPr>
          <w:rFonts w:ascii="Arial" w:eastAsiaTheme="minorEastAsia" w:hAnsi="Arial" w:cs="Arial"/>
          <w:lang w:eastAsia="zh-CN"/>
        </w:rPr>
        <w:t xml:space="preserve">, CR to 38.401 on the introduction of RAN visible </w:t>
      </w:r>
      <w:proofErr w:type="spellStart"/>
      <w:r w:rsidR="0037511E" w:rsidRPr="00D9457C">
        <w:rPr>
          <w:rFonts w:ascii="Arial" w:eastAsiaTheme="minorEastAsia" w:hAnsi="Arial" w:cs="Arial"/>
          <w:lang w:eastAsia="zh-CN"/>
        </w:rPr>
        <w:t>QoE</w:t>
      </w:r>
      <w:proofErr w:type="spellEnd"/>
      <w:r w:rsidR="0037511E" w:rsidRPr="00D9457C">
        <w:rPr>
          <w:rFonts w:ascii="Arial" w:eastAsiaTheme="minorEastAsia" w:hAnsi="Arial" w:cs="Arial"/>
          <w:lang w:eastAsia="zh-CN"/>
        </w:rPr>
        <w:t xml:space="preserve"> metrics</w:t>
      </w:r>
      <w:r>
        <w:rPr>
          <w:rFonts w:ascii="Arial" w:eastAsiaTheme="minorEastAsia" w:hAnsi="Arial" w:cs="Arial"/>
          <w:lang w:eastAsia="zh-CN"/>
        </w:rPr>
        <w:t xml:space="preserve">, </w:t>
      </w:r>
      <w:r w:rsidRPr="00A501CA">
        <w:rPr>
          <w:rFonts w:ascii="Arial" w:eastAsiaTheme="minorEastAsia" w:hAnsi="Arial" w:cs="Arial"/>
          <w:lang w:eastAsia="zh-CN"/>
        </w:rPr>
        <w:t>Huawei, Qualcomm Incorporated</w:t>
      </w:r>
    </w:p>
    <w:p w14:paraId="463F3198" w14:textId="26D4D50F" w:rsidR="0037511E" w:rsidRPr="00D9457C" w:rsidRDefault="00A501CA" w:rsidP="0037511E">
      <w:pPr>
        <w:pStyle w:val="afc"/>
        <w:numPr>
          <w:ilvl w:val="0"/>
          <w:numId w:val="16"/>
        </w:numPr>
        <w:rPr>
          <w:rFonts w:ascii="Arial" w:hAnsi="Arial" w:cs="Arial"/>
        </w:rPr>
      </w:pPr>
      <w:r w:rsidRPr="00A501CA">
        <w:rPr>
          <w:rFonts w:ascii="Arial" w:hAnsi="Arial" w:cs="Arial"/>
        </w:rPr>
        <w:t>R3-22363</w:t>
      </w:r>
      <w:r>
        <w:rPr>
          <w:rFonts w:ascii="Arial" w:hAnsi="Arial" w:cs="Arial"/>
        </w:rPr>
        <w:t>8</w:t>
      </w:r>
      <w:r w:rsidR="0037511E" w:rsidRPr="00D9457C">
        <w:rPr>
          <w:rFonts w:ascii="Arial" w:hAnsi="Arial" w:cs="Arial"/>
        </w:rPr>
        <w:t>, CR to 38.423 on ASN.1 correction</w:t>
      </w:r>
      <w:r>
        <w:rPr>
          <w:rFonts w:ascii="Arial" w:hAnsi="Arial" w:cs="Arial"/>
        </w:rPr>
        <w:t xml:space="preserve">, </w:t>
      </w:r>
      <w:r w:rsidRPr="00A501CA">
        <w:rPr>
          <w:rFonts w:ascii="Arial" w:hAnsi="Arial" w:cs="Arial"/>
        </w:rPr>
        <w:t>Huawei</w:t>
      </w:r>
    </w:p>
    <w:p w14:paraId="015E637F" w14:textId="00DA205B" w:rsidR="0037511E" w:rsidRPr="00D9457C" w:rsidRDefault="00A501CA" w:rsidP="0037511E">
      <w:pPr>
        <w:pStyle w:val="afc"/>
        <w:numPr>
          <w:ilvl w:val="0"/>
          <w:numId w:val="16"/>
        </w:numPr>
        <w:rPr>
          <w:rFonts w:ascii="Arial" w:hAnsi="Arial" w:cs="Arial"/>
        </w:rPr>
      </w:pPr>
      <w:r w:rsidRPr="00A501CA">
        <w:rPr>
          <w:rFonts w:ascii="Arial" w:hAnsi="Arial" w:cs="Arial"/>
        </w:rPr>
        <w:t>R3-22363</w:t>
      </w:r>
      <w:r>
        <w:rPr>
          <w:rFonts w:ascii="Arial" w:hAnsi="Arial" w:cs="Arial"/>
        </w:rPr>
        <w:t>9</w:t>
      </w:r>
      <w:r w:rsidR="0037511E" w:rsidRPr="00D9457C">
        <w:rPr>
          <w:rFonts w:ascii="Arial" w:hAnsi="Arial" w:cs="Arial"/>
        </w:rPr>
        <w:t>, CR to 38.413 on ASN.1 correction</w:t>
      </w:r>
      <w:r>
        <w:rPr>
          <w:rFonts w:ascii="Arial" w:hAnsi="Arial" w:cs="Arial"/>
        </w:rPr>
        <w:t xml:space="preserve">, </w:t>
      </w:r>
      <w:r w:rsidRPr="00A501CA">
        <w:rPr>
          <w:rFonts w:ascii="Arial" w:hAnsi="Arial" w:cs="Arial"/>
        </w:rPr>
        <w:t>Huawei, China Unicom</w:t>
      </w:r>
    </w:p>
    <w:p w14:paraId="20820B3C" w14:textId="4F2EF5E3" w:rsidR="00B06AB4" w:rsidRPr="0037511E" w:rsidRDefault="00A501CA" w:rsidP="003656B3">
      <w:pPr>
        <w:pStyle w:val="afc"/>
        <w:numPr>
          <w:ilvl w:val="0"/>
          <w:numId w:val="16"/>
        </w:numPr>
        <w:rPr>
          <w:rFonts w:ascii="Arial" w:hAnsi="Arial" w:cs="Arial"/>
        </w:rPr>
      </w:pPr>
      <w:r w:rsidRPr="00A501CA">
        <w:rPr>
          <w:rFonts w:ascii="Arial" w:hAnsi="Arial" w:cs="Arial"/>
        </w:rPr>
        <w:t>R3-2236</w:t>
      </w:r>
      <w:r>
        <w:rPr>
          <w:rFonts w:ascii="Arial" w:hAnsi="Arial" w:cs="Arial"/>
        </w:rPr>
        <w:t>40</w:t>
      </w:r>
      <w:r w:rsidR="0037511E" w:rsidRPr="0037511E">
        <w:rPr>
          <w:rFonts w:ascii="Arial" w:hAnsi="Arial" w:cs="Arial"/>
        </w:rPr>
        <w:t>, CR to 38.473 on ASN.1 correction</w:t>
      </w:r>
      <w:r>
        <w:rPr>
          <w:rFonts w:ascii="Arial" w:hAnsi="Arial" w:cs="Arial"/>
        </w:rPr>
        <w:t xml:space="preserve">, </w:t>
      </w:r>
      <w:r w:rsidRPr="00A501CA">
        <w:rPr>
          <w:rFonts w:ascii="Arial" w:hAnsi="Arial" w:cs="Arial"/>
        </w:rPr>
        <w:t>Huawei, China Unicom,  China Mobile</w:t>
      </w:r>
      <w:bookmarkStart w:id="34" w:name="_GoBack"/>
      <w:bookmarkEnd w:id="34"/>
    </w:p>
    <w:sectPr w:rsidR="00B06AB4" w:rsidRPr="0037511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C83BA" w14:textId="77777777" w:rsidR="008704EF" w:rsidRDefault="008704EF">
      <w:r>
        <w:separator/>
      </w:r>
    </w:p>
  </w:endnote>
  <w:endnote w:type="continuationSeparator" w:id="0">
    <w:p w14:paraId="219ED2B2" w14:textId="77777777" w:rsidR="008704EF" w:rsidRDefault="0087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BF0C" w14:textId="77777777" w:rsidR="00207E64" w:rsidRDefault="00207E6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83E3" w14:textId="77777777" w:rsidR="008704EF" w:rsidRDefault="008704EF">
      <w:r>
        <w:separator/>
      </w:r>
    </w:p>
  </w:footnote>
  <w:footnote w:type="continuationSeparator" w:id="0">
    <w:p w14:paraId="06A0D15A" w14:textId="77777777" w:rsidR="008704EF" w:rsidRDefault="00870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28053BE"/>
    <w:multiLevelType w:val="hybridMultilevel"/>
    <w:tmpl w:val="46CE9D50"/>
    <w:lvl w:ilvl="0" w:tplc="E89073C2">
      <w:start w:val="2"/>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3E92E88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533394"/>
    <w:multiLevelType w:val="hybridMultilevel"/>
    <w:tmpl w:val="083E9A74"/>
    <w:lvl w:ilvl="0" w:tplc="C3E8288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7"/>
  </w:num>
  <w:num w:numId="37">
    <w:abstractNumId w:val="16"/>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 w:numId="43">
    <w:abstractNumId w:val="10"/>
    <w:lvlOverride w:ilvl="0">
      <w:startOverride w:val="1"/>
    </w:lvlOverride>
  </w:num>
  <w:num w:numId="44">
    <w:abstractNumId w:val="10"/>
    <w:lvlOverride w:ilvl="0">
      <w:startOverride w:val="1"/>
    </w:lvlOverride>
  </w:num>
  <w:num w:numId="4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13C3"/>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A0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76B"/>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4E3"/>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559D"/>
    <w:rsid w:val="0015646D"/>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4F49"/>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564"/>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07E64"/>
    <w:rsid w:val="002107B2"/>
    <w:rsid w:val="0021160E"/>
    <w:rsid w:val="00212651"/>
    <w:rsid w:val="00214991"/>
    <w:rsid w:val="00214F68"/>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252"/>
    <w:rsid w:val="00236705"/>
    <w:rsid w:val="0023683D"/>
    <w:rsid w:val="002376A3"/>
    <w:rsid w:val="002379A1"/>
    <w:rsid w:val="00241AD4"/>
    <w:rsid w:val="0024335F"/>
    <w:rsid w:val="00243BC1"/>
    <w:rsid w:val="00244332"/>
    <w:rsid w:val="00245042"/>
    <w:rsid w:val="0024598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66B"/>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6CB"/>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375"/>
    <w:rsid w:val="002F4309"/>
    <w:rsid w:val="002F4657"/>
    <w:rsid w:val="002F55B2"/>
    <w:rsid w:val="002F63EF"/>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11E"/>
    <w:rsid w:val="00380EBB"/>
    <w:rsid w:val="003819DC"/>
    <w:rsid w:val="00381C0D"/>
    <w:rsid w:val="00381F6C"/>
    <w:rsid w:val="00382B41"/>
    <w:rsid w:val="00384193"/>
    <w:rsid w:val="00384EED"/>
    <w:rsid w:val="003852F4"/>
    <w:rsid w:val="003862C3"/>
    <w:rsid w:val="00387985"/>
    <w:rsid w:val="00390CC2"/>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122"/>
    <w:rsid w:val="003A557A"/>
    <w:rsid w:val="003A6D6C"/>
    <w:rsid w:val="003B3117"/>
    <w:rsid w:val="003B5800"/>
    <w:rsid w:val="003B7C7F"/>
    <w:rsid w:val="003C1312"/>
    <w:rsid w:val="003C3310"/>
    <w:rsid w:val="003C4C53"/>
    <w:rsid w:val="003C5549"/>
    <w:rsid w:val="003C5B57"/>
    <w:rsid w:val="003C6D51"/>
    <w:rsid w:val="003C7216"/>
    <w:rsid w:val="003D0F1F"/>
    <w:rsid w:val="003D17A2"/>
    <w:rsid w:val="003D1A37"/>
    <w:rsid w:val="003D4B4C"/>
    <w:rsid w:val="003D4CBF"/>
    <w:rsid w:val="003D5DCB"/>
    <w:rsid w:val="003D6692"/>
    <w:rsid w:val="003D6F36"/>
    <w:rsid w:val="003E0E02"/>
    <w:rsid w:val="003E0E80"/>
    <w:rsid w:val="003E1E81"/>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594"/>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D73"/>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3B1"/>
    <w:rsid w:val="004F76F4"/>
    <w:rsid w:val="00501087"/>
    <w:rsid w:val="00502CE9"/>
    <w:rsid w:val="00503992"/>
    <w:rsid w:val="00504ABB"/>
    <w:rsid w:val="00504BFC"/>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585"/>
    <w:rsid w:val="005357B3"/>
    <w:rsid w:val="005365BE"/>
    <w:rsid w:val="0054059A"/>
    <w:rsid w:val="00541256"/>
    <w:rsid w:val="0054438E"/>
    <w:rsid w:val="005456E5"/>
    <w:rsid w:val="00546D0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EF"/>
    <w:rsid w:val="005634D7"/>
    <w:rsid w:val="005646BF"/>
    <w:rsid w:val="005650FA"/>
    <w:rsid w:val="00566E95"/>
    <w:rsid w:val="0056791E"/>
    <w:rsid w:val="00567EB3"/>
    <w:rsid w:val="00572763"/>
    <w:rsid w:val="00572797"/>
    <w:rsid w:val="005728A9"/>
    <w:rsid w:val="00572B6C"/>
    <w:rsid w:val="00572D3D"/>
    <w:rsid w:val="00573933"/>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018"/>
    <w:rsid w:val="005936AE"/>
    <w:rsid w:val="005936AF"/>
    <w:rsid w:val="005944E5"/>
    <w:rsid w:val="0059611C"/>
    <w:rsid w:val="005A099B"/>
    <w:rsid w:val="005A2C0F"/>
    <w:rsid w:val="005A3E77"/>
    <w:rsid w:val="005A5317"/>
    <w:rsid w:val="005A5B67"/>
    <w:rsid w:val="005A61A1"/>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15E"/>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772"/>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AED"/>
    <w:rsid w:val="006E59BA"/>
    <w:rsid w:val="006F1D76"/>
    <w:rsid w:val="006F252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D0"/>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D74"/>
    <w:rsid w:val="00761AD4"/>
    <w:rsid w:val="00764D85"/>
    <w:rsid w:val="007652AA"/>
    <w:rsid w:val="00765492"/>
    <w:rsid w:val="007659A7"/>
    <w:rsid w:val="00766154"/>
    <w:rsid w:val="007678AB"/>
    <w:rsid w:val="007678C0"/>
    <w:rsid w:val="007700E9"/>
    <w:rsid w:val="007717D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3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04EF"/>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538"/>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E7E08"/>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EFA"/>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F24"/>
    <w:rsid w:val="00950BB4"/>
    <w:rsid w:val="0095147D"/>
    <w:rsid w:val="00951CDA"/>
    <w:rsid w:val="00952DFC"/>
    <w:rsid w:val="009532B9"/>
    <w:rsid w:val="00954A16"/>
    <w:rsid w:val="00955911"/>
    <w:rsid w:val="00955C83"/>
    <w:rsid w:val="00955EC7"/>
    <w:rsid w:val="009568A6"/>
    <w:rsid w:val="00956F3A"/>
    <w:rsid w:val="00957116"/>
    <w:rsid w:val="009612A1"/>
    <w:rsid w:val="009647A2"/>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EE0"/>
    <w:rsid w:val="00A11DA6"/>
    <w:rsid w:val="00A142CE"/>
    <w:rsid w:val="00A16333"/>
    <w:rsid w:val="00A16A4C"/>
    <w:rsid w:val="00A21B43"/>
    <w:rsid w:val="00A21FB9"/>
    <w:rsid w:val="00A22E52"/>
    <w:rsid w:val="00A243EE"/>
    <w:rsid w:val="00A2699F"/>
    <w:rsid w:val="00A26A1E"/>
    <w:rsid w:val="00A26DE2"/>
    <w:rsid w:val="00A2785C"/>
    <w:rsid w:val="00A27C60"/>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1CA"/>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10F9"/>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4D"/>
    <w:rsid w:val="00B010E3"/>
    <w:rsid w:val="00B039EC"/>
    <w:rsid w:val="00B05534"/>
    <w:rsid w:val="00B06AB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C13"/>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46"/>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19F8"/>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50F"/>
    <w:rsid w:val="00C06C41"/>
    <w:rsid w:val="00C11121"/>
    <w:rsid w:val="00C11712"/>
    <w:rsid w:val="00C118E0"/>
    <w:rsid w:val="00C136A6"/>
    <w:rsid w:val="00C138D6"/>
    <w:rsid w:val="00C16256"/>
    <w:rsid w:val="00C168C6"/>
    <w:rsid w:val="00C16A56"/>
    <w:rsid w:val="00C17D9F"/>
    <w:rsid w:val="00C20182"/>
    <w:rsid w:val="00C20F4E"/>
    <w:rsid w:val="00C22470"/>
    <w:rsid w:val="00C2412B"/>
    <w:rsid w:val="00C2448E"/>
    <w:rsid w:val="00C24E1D"/>
    <w:rsid w:val="00C322F9"/>
    <w:rsid w:val="00C33600"/>
    <w:rsid w:val="00C33DC0"/>
    <w:rsid w:val="00C344DF"/>
    <w:rsid w:val="00C367B1"/>
    <w:rsid w:val="00C37A62"/>
    <w:rsid w:val="00C37ECD"/>
    <w:rsid w:val="00C402BB"/>
    <w:rsid w:val="00C42D5A"/>
    <w:rsid w:val="00C42D6F"/>
    <w:rsid w:val="00C4539D"/>
    <w:rsid w:val="00C45879"/>
    <w:rsid w:val="00C458AC"/>
    <w:rsid w:val="00C460F5"/>
    <w:rsid w:val="00C4727C"/>
    <w:rsid w:val="00C47F2E"/>
    <w:rsid w:val="00C5237B"/>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514"/>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3B8"/>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688"/>
    <w:rsid w:val="00DC095B"/>
    <w:rsid w:val="00DC0A8A"/>
    <w:rsid w:val="00DC0CBC"/>
    <w:rsid w:val="00DC1A2A"/>
    <w:rsid w:val="00DC32FA"/>
    <w:rsid w:val="00DC57BD"/>
    <w:rsid w:val="00DC67AC"/>
    <w:rsid w:val="00DC6D5F"/>
    <w:rsid w:val="00DC7133"/>
    <w:rsid w:val="00DC7503"/>
    <w:rsid w:val="00DC7B6E"/>
    <w:rsid w:val="00DD0B00"/>
    <w:rsid w:val="00DD350D"/>
    <w:rsid w:val="00DD3B19"/>
    <w:rsid w:val="00DD4216"/>
    <w:rsid w:val="00DD4F6E"/>
    <w:rsid w:val="00DD50DD"/>
    <w:rsid w:val="00DD5AE1"/>
    <w:rsid w:val="00DE00FF"/>
    <w:rsid w:val="00DE151B"/>
    <w:rsid w:val="00DE1F2B"/>
    <w:rsid w:val="00DE274C"/>
    <w:rsid w:val="00DE287D"/>
    <w:rsid w:val="00DE2A8B"/>
    <w:rsid w:val="00DE4090"/>
    <w:rsid w:val="00DE4A17"/>
    <w:rsid w:val="00DE4E33"/>
    <w:rsid w:val="00DE5003"/>
    <w:rsid w:val="00DE60A2"/>
    <w:rsid w:val="00DE6B61"/>
    <w:rsid w:val="00DE7727"/>
    <w:rsid w:val="00DE7D8F"/>
    <w:rsid w:val="00DF1383"/>
    <w:rsid w:val="00DF2A1A"/>
    <w:rsid w:val="00DF4239"/>
    <w:rsid w:val="00DF55A4"/>
    <w:rsid w:val="00DF780E"/>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C22"/>
    <w:rsid w:val="00E413B8"/>
    <w:rsid w:val="00E41CD1"/>
    <w:rsid w:val="00E42AC9"/>
    <w:rsid w:val="00E4440F"/>
    <w:rsid w:val="00E454D5"/>
    <w:rsid w:val="00E47690"/>
    <w:rsid w:val="00E51340"/>
    <w:rsid w:val="00E513E4"/>
    <w:rsid w:val="00E51DC2"/>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2B"/>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98F"/>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AC7"/>
    <w:rsid w:val="00EC586C"/>
    <w:rsid w:val="00EC7C1B"/>
    <w:rsid w:val="00ED00C2"/>
    <w:rsid w:val="00ED17A9"/>
    <w:rsid w:val="00ED2080"/>
    <w:rsid w:val="00ED20EC"/>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0C"/>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DE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5DB"/>
    <w:rsid w:val="00F67AA6"/>
    <w:rsid w:val="00F7148A"/>
    <w:rsid w:val="00F7165D"/>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098"/>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E3C1DD"/>
  <w15:chartTrackingRefBased/>
  <w15:docId w15:val="{F9562F42-8CB4-4577-A0E9-656EAE9D6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qFormat/>
    <w:rPr>
      <w:rFonts w:eastAsia="宋体"/>
      <w:sz w:val="16"/>
      <w:lang w:val="en-US" w:eastAsia="zh-CN" w:bidi="ar-SA"/>
    </w:rPr>
  </w:style>
  <w:style w:type="paragraph" w:styleId="af0">
    <w:name w:val="annotation text"/>
    <w:basedOn w:val="a2"/>
    <w:link w:val="af1"/>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basedOn w:val="a2"/>
    <w:uiPriority w:val="34"/>
    <w:qFormat/>
    <w:rsid w:val="00546D05"/>
    <w:pPr>
      <w:ind w:left="720"/>
      <w:contextualSpacing/>
    </w:pPr>
  </w:style>
  <w:style w:type="character" w:customStyle="1" w:styleId="af1">
    <w:name w:val="批注文字 字符"/>
    <w:basedOn w:val="a3"/>
    <w:link w:val="af0"/>
    <w:qFormat/>
    <w:rsid w:val="005A61A1"/>
    <w:rPr>
      <w:rFonts w:eastAsia="Times New Roman"/>
      <w:lang w:val="en-GB"/>
    </w:rPr>
  </w:style>
  <w:style w:type="character" w:customStyle="1" w:styleId="msoins0">
    <w:name w:val="msoins"/>
    <w:basedOn w:val="a3"/>
    <w:qFormat/>
    <w:rsid w:val="005A61A1"/>
  </w:style>
  <w:style w:type="character" w:customStyle="1" w:styleId="TAHCar">
    <w:name w:val="TAH Car"/>
    <w:link w:val="TAH"/>
    <w:qFormat/>
    <w:locked/>
    <w:rsid w:val="00732ED0"/>
    <w:rPr>
      <w:rFonts w:ascii="Arial" w:eastAsia="Times New Roman" w:hAnsi="Arial"/>
      <w:b/>
      <w:sz w:val="18"/>
      <w:lang w:val="en-GB"/>
    </w:rPr>
  </w:style>
  <w:style w:type="character" w:customStyle="1" w:styleId="TALChar">
    <w:name w:val="TAL Char"/>
    <w:qFormat/>
    <w:rsid w:val="00DF780E"/>
    <w:rPr>
      <w:rFonts w:ascii="Arial" w:hAnsi="Arial"/>
      <w:sz w:val="18"/>
      <w:lang w:val="en-GB" w:eastAsia="ko-KR"/>
    </w:rPr>
  </w:style>
  <w:style w:type="character" w:customStyle="1" w:styleId="TAHChar">
    <w:name w:val="TAH Char"/>
    <w:qFormat/>
    <w:rsid w:val="00DF780E"/>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8437A-97C2-4A44-90D0-0F003C95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Pages>
  <Words>2498</Words>
  <Characters>14244</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WG3</vt:lpstr>
      <vt:lpstr>1. Introduction</vt:lpstr>
      <vt:lpstr>2. Discussion</vt:lpstr>
      <vt:lpstr>3. Proposal</vt:lpstr>
      <vt:lpstr>4. Reference</vt:lpstr>
    </vt:vector>
  </TitlesOfParts>
  <Company>Huawei Technologies Co.,Ltd.</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cp:revision>
  <cp:lastPrinted>2009-04-22T07:01:00Z</cp:lastPrinted>
  <dcterms:created xsi:type="dcterms:W3CDTF">2022-04-13T10:49:00Z</dcterms:created>
  <dcterms:modified xsi:type="dcterms:W3CDTF">2022-04-26T03:42:00Z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(3)+ybr7ZOwV4uvh770VUuhNBz+tgDzqOapiRxSeqJD5uoSnOmgm0dOdGirWW2rWaCU8N5Xsoxe
dG2VmpGHCDufWGy22TuD3I/1hADv/AdELNd1KJSkpAzKhMMyvzVgLr84TVlyJTHZ+9g6uESz
bRuk0CIJiyMAeAIL9Hd4JKQ5WqmAhluOmH3wPTGikkJg0gGI/v1jNV1velICf6eK617YzQGR
0b9yXiTeHZ7yk62joW</vt:lpwstr>
  </property>
  <property fmtid="{D5CDD505-2E9C-101B-9397-08002B2CF9AE}" pid="17" name="_2015_ms_pID_7253431">
    <vt:lpwstr>aklhTAsEVs1Tbxb0OgU1qZXo5AqCvpO7qXtR6uYcNvLKiNKa3Nm0tm
CT9k69muRWyiXAPPGkftgnws0Xp4KUrAMesYLe9g0PhEMb3h82+PFBJ3QD2QjMkU9lI8m/9+
lJKCbFWSNbYjqbvwzzoUdBsvbcSlLyasDUCG6UUOTQvgNQIHR3k7xWuuFNOJKpmZcYZqQwax
cf1uPwA56w1EVHC5t015qra4hhAPoEWH3aLx</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